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r w:rsidRPr="00D3334E">
              <w:rPr>
                <w:rFonts w:hint="eastAsia"/>
                <w:b/>
                <w:sz w:val="56"/>
              </w:rPr>
              <w:t xml:space="preserve">보 도 자 </w:t>
            </w:r>
            <w:proofErr w:type="spellStart"/>
            <w:proofErr w:type="gramStart"/>
            <w:r w:rsidRPr="00D3334E">
              <w:rPr>
                <w:rFonts w:hint="eastAsia"/>
                <w:b/>
                <w:sz w:val="56"/>
              </w:rPr>
              <w:t>료</w:t>
            </w:r>
            <w:proofErr w:type="spellEnd"/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EC5907" w:rsidRPr="00242143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553175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 w:rsidR="00972D01">
              <w:rPr>
                <w:rFonts w:hint="eastAsia"/>
                <w:b/>
              </w:rPr>
              <w:t>4</w:t>
            </w:r>
            <w:r w:rsidRPr="00D3334E">
              <w:rPr>
                <w:rFonts w:hint="eastAsia"/>
                <w:b/>
              </w:rPr>
              <w:t>년</w:t>
            </w:r>
            <w:r w:rsidR="00242143">
              <w:rPr>
                <w:rFonts w:hint="eastAsia"/>
                <w:b/>
              </w:rPr>
              <w:t xml:space="preserve"> </w:t>
            </w:r>
            <w:r w:rsidR="00D74BD4">
              <w:rPr>
                <w:rFonts w:hint="eastAsia"/>
                <w:b/>
              </w:rPr>
              <w:t>6</w:t>
            </w:r>
            <w:r w:rsidRPr="00D3334E">
              <w:rPr>
                <w:b/>
              </w:rPr>
              <w:t>월</w:t>
            </w:r>
            <w:r w:rsidR="00C40897">
              <w:rPr>
                <w:rFonts w:hint="eastAsia"/>
                <w:b/>
              </w:rPr>
              <w:t xml:space="preserve"> </w:t>
            </w:r>
            <w:r w:rsidR="00000128">
              <w:rPr>
                <w:rFonts w:hint="eastAsia"/>
                <w:b/>
              </w:rPr>
              <w:t>19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242143" w:rsidRDefault="00242143" w:rsidP="000D1D8E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036CD4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AA468B">
              <w:rPr>
                <w:rFonts w:hint="eastAsia"/>
                <w:b/>
              </w:rPr>
              <w:t>3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 w:rsidR="00403800">
              <w:rPr>
                <w:rFonts w:hint="eastAsia"/>
                <w:b/>
              </w:rPr>
              <w:t>김성연</w:t>
            </w:r>
            <w:r w:rsidRPr="00D3334E">
              <w:rPr>
                <w:rFonts w:hint="eastAsia"/>
                <w:b/>
              </w:rPr>
              <w:t xml:space="preserve"> 연구원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E10494" w:rsidRDefault="00EC5907" w:rsidP="00553175">
            <w:pPr>
              <w:tabs>
                <w:tab w:val="left" w:pos="478"/>
              </w:tabs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02-3701-73</w:t>
            </w:r>
            <w:r w:rsidR="00403800">
              <w:rPr>
                <w:rFonts w:hint="eastAsia"/>
                <w:b/>
              </w:rPr>
              <w:t>49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C742CB">
            <w:pPr>
              <w:rPr>
                <w:b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Pr="00D3334E">
              <w:rPr>
                <w:rFonts w:hint="eastAsia"/>
                <w:b/>
              </w:rPr>
              <w:t>:</w:t>
            </w:r>
            <w:r w:rsidR="00C742CB">
              <w:rPr>
                <w:rFonts w:hint="eastAsia"/>
                <w:b/>
              </w:rPr>
              <w:t xml:space="preserve"> </w:t>
            </w:r>
            <w:hyperlink r:id="rId10" w:history="1">
              <w:r w:rsidR="000715F9" w:rsidRPr="000715F9">
                <w:rPr>
                  <w:rStyle w:val="a8"/>
                  <w:rFonts w:hint="eastAsia"/>
                  <w:b/>
                  <w:spacing w:val="-8"/>
                </w:rPr>
                <w:t>communications@asaninst.org</w:t>
              </w:r>
            </w:hyperlink>
          </w:p>
        </w:tc>
      </w:tr>
    </w:tbl>
    <w:p w:rsidR="00172B77" w:rsidRDefault="00795B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162560</wp:posOffset>
                </wp:positionV>
                <wp:extent cx="6086475" cy="1047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800" w:rsidRPr="00403800" w:rsidRDefault="00BD78DE" w:rsidP="004038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 </w:t>
                            </w:r>
                            <w:r w:rsidR="00D74BD4">
                              <w:rPr>
                                <w:b/>
                                <w:sz w:val="32"/>
                              </w:rPr>
                              <w:t>“</w:t>
                            </w:r>
                            <w:proofErr w:type="spellStart"/>
                            <w:r w:rsidR="00D74BD4">
                              <w:rPr>
                                <w:rFonts w:hint="eastAsia"/>
                                <w:b/>
                                <w:sz w:val="32"/>
                              </w:rPr>
                              <w:t>한중관계</w:t>
                            </w:r>
                            <w:proofErr w:type="spellEnd"/>
                            <w:r w:rsidR="00D74BD4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, </w:t>
                            </w:r>
                            <w:r w:rsidR="00D74BD4">
                              <w:rPr>
                                <w:b/>
                                <w:sz w:val="32"/>
                              </w:rPr>
                              <w:t>‘</w:t>
                            </w:r>
                            <w:r w:rsidR="00D74BD4">
                              <w:rPr>
                                <w:rFonts w:hint="eastAsia"/>
                                <w:b/>
                                <w:sz w:val="32"/>
                              </w:rPr>
                              <w:t>마의 20년</w:t>
                            </w:r>
                            <w:r w:rsidR="00D74BD4">
                              <w:rPr>
                                <w:b/>
                                <w:sz w:val="32"/>
                              </w:rPr>
                              <w:t>’</w:t>
                            </w:r>
                            <w:r w:rsidR="00D74BD4">
                              <w:rPr>
                                <w:rFonts w:hint="eastAsia"/>
                                <w:b/>
                                <w:sz w:val="32"/>
                              </w:rPr>
                              <w:t>을 넘을 것인가</w:t>
                            </w:r>
                            <w:r w:rsidR="00D74BD4">
                              <w:rPr>
                                <w:b/>
                                <w:sz w:val="32"/>
                              </w:rPr>
                              <w:t>”</w:t>
                            </w:r>
                          </w:p>
                          <w:p w:rsidR="00553175" w:rsidRDefault="008854D1" w:rsidP="00BD78DE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6.24</w:t>
                            </w:r>
                            <w:r w:rsidR="00D74BD4" w:rsidRPr="00D74B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화</w:t>
                            </w:r>
                            <w:r w:rsidR="00D74BD4" w:rsidRPr="00D74B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), </w:t>
                            </w:r>
                            <w:r w:rsidR="00A21BAC">
                              <w:rPr>
                                <w:sz w:val="24"/>
                                <w:szCs w:val="24"/>
                              </w:rPr>
                              <w:t>‘</w:t>
                            </w:r>
                            <w:r w:rsidR="00193E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아산-</w:t>
                            </w:r>
                            <w:proofErr w:type="spellStart"/>
                            <w:r w:rsidR="00193E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칭화</w:t>
                            </w:r>
                            <w:proofErr w:type="spellEnd"/>
                            <w:r w:rsidR="00193E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워크숍(</w:t>
                            </w:r>
                            <w:proofErr w:type="spellStart"/>
                            <w:r w:rsidRPr="00A21BAC">
                              <w:rPr>
                                <w:rFonts w:ascii="Cambria" w:eastAsiaTheme="minorHAnsi" w:hAnsi="Cambria"/>
                                <w:i/>
                                <w:sz w:val="24"/>
                                <w:szCs w:val="24"/>
                              </w:rPr>
                              <w:t>Asan</w:t>
                            </w:r>
                            <w:proofErr w:type="spellEnd"/>
                            <w:r w:rsidRPr="00A21BAC">
                              <w:rPr>
                                <w:rFonts w:ascii="Cambria" w:eastAsiaTheme="minorHAnsi" w:hAnsi="Cambria"/>
                                <w:i/>
                                <w:sz w:val="24"/>
                                <w:szCs w:val="24"/>
                              </w:rPr>
                              <w:t>-Tsinghua Workshop</w:t>
                            </w:r>
                            <w:r w:rsidR="00193E6B">
                              <w:rPr>
                                <w:rFonts w:ascii="Cambria" w:eastAsiaTheme="minorHAnsi" w:hAnsi="Cambria" w:hint="eastAsi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Pr="00A21BAC">
                              <w:rPr>
                                <w:rFonts w:ascii="Cambria" w:eastAsiaTheme="minorHAnsi" w:hAnsi="Cambria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 xml:space="preserve"> 개최</w:t>
                            </w:r>
                          </w:p>
                          <w:p w:rsidR="00D74BD4" w:rsidRDefault="00BD78DE" w:rsidP="00BD78DE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leftChars="0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‘</w:t>
                            </w:r>
                            <w:proofErr w:type="spellStart"/>
                            <w:r w:rsidR="00D74BD4" w:rsidRPr="00A21B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한중관계</w:t>
                            </w:r>
                            <w:proofErr w:type="spellEnd"/>
                            <w:r w:rsidR="00D74BD4" w:rsidRPr="00A21B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향후 20년</w:t>
                            </w:r>
                            <w:r w:rsidR="005877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전망 및 여론조사 발표</w:t>
                            </w:r>
                          </w:p>
                          <w:p w:rsidR="00587701" w:rsidRPr="00A21BAC" w:rsidRDefault="00587701" w:rsidP="00BD78DE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leftChars="0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12.8pt;width:479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" strokeweight="1.5pt">
                <v:textbox inset="0,,0">
                  <w:txbxContent>
                    <w:p w:rsidR="00403800" w:rsidRPr="00403800" w:rsidRDefault="00BD78DE" w:rsidP="0040380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  </w:t>
                      </w:r>
                      <w:r w:rsidR="00D74BD4">
                        <w:rPr>
                          <w:b/>
                          <w:sz w:val="32"/>
                        </w:rPr>
                        <w:t>“</w:t>
                      </w:r>
                      <w:proofErr w:type="spellStart"/>
                      <w:r w:rsidR="00D74BD4">
                        <w:rPr>
                          <w:rFonts w:hint="eastAsia"/>
                          <w:b/>
                          <w:sz w:val="32"/>
                        </w:rPr>
                        <w:t>한중관계</w:t>
                      </w:r>
                      <w:proofErr w:type="spellEnd"/>
                      <w:r w:rsidR="00D74BD4">
                        <w:rPr>
                          <w:rFonts w:hint="eastAsia"/>
                          <w:b/>
                          <w:sz w:val="32"/>
                        </w:rPr>
                        <w:t xml:space="preserve">, </w:t>
                      </w:r>
                      <w:r w:rsidR="00D74BD4">
                        <w:rPr>
                          <w:b/>
                          <w:sz w:val="32"/>
                        </w:rPr>
                        <w:t>‘</w:t>
                      </w:r>
                      <w:r w:rsidR="00D74BD4">
                        <w:rPr>
                          <w:rFonts w:hint="eastAsia"/>
                          <w:b/>
                          <w:sz w:val="32"/>
                        </w:rPr>
                        <w:t>마의 20년</w:t>
                      </w:r>
                      <w:r w:rsidR="00D74BD4">
                        <w:rPr>
                          <w:b/>
                          <w:sz w:val="32"/>
                        </w:rPr>
                        <w:t>’</w:t>
                      </w:r>
                      <w:r w:rsidR="00D74BD4">
                        <w:rPr>
                          <w:rFonts w:hint="eastAsia"/>
                          <w:b/>
                          <w:sz w:val="32"/>
                        </w:rPr>
                        <w:t>을 넘을 것인가</w:t>
                      </w:r>
                      <w:r w:rsidR="00D74BD4">
                        <w:rPr>
                          <w:b/>
                          <w:sz w:val="32"/>
                        </w:rPr>
                        <w:t>”</w:t>
                      </w:r>
                    </w:p>
                    <w:p w:rsidR="00553175" w:rsidRDefault="008854D1" w:rsidP="00BD78DE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6.24</w:t>
                      </w:r>
                      <w:r w:rsidR="00D74BD4" w:rsidRPr="00D74BD4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화</w:t>
                      </w:r>
                      <w:r w:rsidR="00D74BD4" w:rsidRPr="00D74BD4">
                        <w:rPr>
                          <w:rFonts w:hint="eastAsia"/>
                          <w:sz w:val="24"/>
                          <w:szCs w:val="24"/>
                        </w:rPr>
                        <w:t xml:space="preserve">), </w:t>
                      </w:r>
                      <w:r w:rsidR="00A21BAC">
                        <w:rPr>
                          <w:sz w:val="24"/>
                          <w:szCs w:val="24"/>
                        </w:rPr>
                        <w:t>‘</w:t>
                      </w:r>
                      <w:r w:rsidR="00193E6B">
                        <w:rPr>
                          <w:rFonts w:hint="eastAsia"/>
                          <w:sz w:val="24"/>
                          <w:szCs w:val="24"/>
                        </w:rPr>
                        <w:t>아산-</w:t>
                      </w:r>
                      <w:proofErr w:type="spellStart"/>
                      <w:r w:rsidR="00193E6B">
                        <w:rPr>
                          <w:rFonts w:hint="eastAsia"/>
                          <w:sz w:val="24"/>
                          <w:szCs w:val="24"/>
                        </w:rPr>
                        <w:t>칭화</w:t>
                      </w:r>
                      <w:proofErr w:type="spellEnd"/>
                      <w:r w:rsidR="00193E6B">
                        <w:rPr>
                          <w:rFonts w:hint="eastAsia"/>
                          <w:sz w:val="24"/>
                          <w:szCs w:val="24"/>
                        </w:rPr>
                        <w:t xml:space="preserve"> 워크숍(</w:t>
                      </w:r>
                      <w:proofErr w:type="spellStart"/>
                      <w:r w:rsidRPr="00A21BAC">
                        <w:rPr>
                          <w:rFonts w:ascii="Cambria" w:eastAsiaTheme="minorHAnsi" w:hAnsi="Cambria"/>
                          <w:i/>
                          <w:sz w:val="24"/>
                          <w:szCs w:val="24"/>
                        </w:rPr>
                        <w:t>Asan</w:t>
                      </w:r>
                      <w:proofErr w:type="spellEnd"/>
                      <w:r w:rsidRPr="00A21BAC">
                        <w:rPr>
                          <w:rFonts w:ascii="Cambria" w:eastAsiaTheme="minorHAnsi" w:hAnsi="Cambria"/>
                          <w:i/>
                          <w:sz w:val="24"/>
                          <w:szCs w:val="24"/>
                        </w:rPr>
                        <w:t>-Tsinghua Workshop</w:t>
                      </w:r>
                      <w:r w:rsidR="00193E6B">
                        <w:rPr>
                          <w:rFonts w:ascii="Cambria" w:eastAsiaTheme="minorHAnsi" w:hAnsi="Cambria" w:hint="eastAsia"/>
                          <w:i/>
                          <w:sz w:val="24"/>
                          <w:szCs w:val="24"/>
                        </w:rPr>
                        <w:t>)</w:t>
                      </w:r>
                      <w:r w:rsidRPr="00A21BAC">
                        <w:rPr>
                          <w:rFonts w:ascii="Cambria" w:eastAsiaTheme="minorHAnsi" w:hAnsi="Cambria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eastAsiaTheme="minorHAnsi" w:hint="eastAsia"/>
                          <w:sz w:val="24"/>
                          <w:szCs w:val="24"/>
                        </w:rPr>
                        <w:t xml:space="preserve"> 개최</w:t>
                      </w:r>
                    </w:p>
                    <w:p w:rsidR="00D74BD4" w:rsidRDefault="00BD78DE" w:rsidP="00BD78DE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60" w:lineRule="auto"/>
                        <w:ind w:leftChars="0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‘</w:t>
                      </w:r>
                      <w:proofErr w:type="spellStart"/>
                      <w:r w:rsidR="00D74BD4" w:rsidRPr="00A21BAC">
                        <w:rPr>
                          <w:rFonts w:hint="eastAsia"/>
                          <w:sz w:val="24"/>
                          <w:szCs w:val="24"/>
                        </w:rPr>
                        <w:t>한중관계</w:t>
                      </w:r>
                      <w:proofErr w:type="spellEnd"/>
                      <w:r w:rsidR="00D74BD4" w:rsidRPr="00A21BAC">
                        <w:rPr>
                          <w:rFonts w:hint="eastAsia"/>
                          <w:sz w:val="24"/>
                          <w:szCs w:val="24"/>
                        </w:rPr>
                        <w:t xml:space="preserve"> 향후 20년</w:t>
                      </w:r>
                      <w:r w:rsidR="00587701">
                        <w:rPr>
                          <w:rFonts w:hint="eastAsia"/>
                          <w:sz w:val="24"/>
                          <w:szCs w:val="24"/>
                        </w:rPr>
                        <w:t xml:space="preserve"> 전망 및 여론조사 발표</w:t>
                      </w:r>
                    </w:p>
                    <w:p w:rsidR="00587701" w:rsidRPr="00A21BAC" w:rsidRDefault="00587701" w:rsidP="00BD78DE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60" w:lineRule="auto"/>
                        <w:ind w:leftChars="0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8FA" w:rsidRDefault="00DD18FA"/>
    <w:p w:rsidR="00553175" w:rsidRDefault="00553175" w:rsidP="00795B5E">
      <w:pPr>
        <w:spacing w:before="60" w:afterLines="50" w:after="120"/>
        <w:ind w:right="510"/>
        <w:rPr>
          <w:sz w:val="24"/>
          <w:szCs w:val="24"/>
        </w:rPr>
      </w:pPr>
    </w:p>
    <w:p w:rsidR="001F5ABE" w:rsidRPr="001F5ABE" w:rsidRDefault="001F5ABE" w:rsidP="00795B5E">
      <w:pPr>
        <w:spacing w:before="60" w:afterLines="50" w:after="120"/>
        <w:ind w:right="510"/>
        <w:rPr>
          <w:sz w:val="10"/>
          <w:szCs w:val="10"/>
        </w:rPr>
      </w:pPr>
    </w:p>
    <w:p w:rsidR="00D74BD4" w:rsidRPr="00D74BD4" w:rsidRDefault="00D74BD4" w:rsidP="00795B5E">
      <w:pPr>
        <w:pStyle w:val="a7"/>
        <w:spacing w:afterLines="50" w:after="120"/>
        <w:ind w:leftChars="0" w:left="850" w:right="510"/>
        <w:jc w:val="both"/>
        <w:rPr>
          <w:rFonts w:eastAsiaTheme="minorHAnsi"/>
          <w:sz w:val="24"/>
          <w:szCs w:val="21"/>
        </w:rPr>
      </w:pPr>
    </w:p>
    <w:p w:rsidR="008854D1" w:rsidRPr="008854D1" w:rsidRDefault="008854D1" w:rsidP="00795B5E">
      <w:pPr>
        <w:pStyle w:val="a7"/>
        <w:numPr>
          <w:ilvl w:val="0"/>
          <w:numId w:val="1"/>
        </w:numPr>
        <w:spacing w:before="240" w:afterLines="50" w:after="120"/>
        <w:ind w:leftChars="0" w:left="850" w:right="510" w:hanging="425"/>
        <w:jc w:val="both"/>
        <w:rPr>
          <w:rFonts w:eastAsiaTheme="minorHAnsi"/>
          <w:sz w:val="24"/>
          <w:szCs w:val="21"/>
        </w:rPr>
      </w:pPr>
      <w:r w:rsidRPr="0084698A">
        <w:rPr>
          <w:rFonts w:eastAsiaTheme="minorHAnsi" w:hint="eastAsia"/>
          <w:sz w:val="24"/>
          <w:szCs w:val="24"/>
        </w:rPr>
        <w:t>아산정책연구원(</w:t>
      </w:r>
      <w:r>
        <w:rPr>
          <w:rFonts w:eastAsiaTheme="minorHAnsi" w:hint="eastAsia"/>
          <w:sz w:val="24"/>
          <w:szCs w:val="24"/>
        </w:rPr>
        <w:t>원장</w:t>
      </w:r>
      <w:r w:rsidRPr="008854D1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 xml:space="preserve">함재봉)은 </w:t>
      </w:r>
      <w:r w:rsidR="00193E6B">
        <w:rPr>
          <w:rFonts w:eastAsiaTheme="minorHAnsi" w:hint="eastAsia"/>
          <w:sz w:val="24"/>
          <w:szCs w:val="24"/>
        </w:rPr>
        <w:t xml:space="preserve">오는 </w:t>
      </w:r>
      <w:r>
        <w:rPr>
          <w:rFonts w:eastAsiaTheme="minorHAnsi" w:hint="eastAsia"/>
          <w:sz w:val="24"/>
          <w:szCs w:val="24"/>
        </w:rPr>
        <w:t xml:space="preserve">6월 </w:t>
      </w:r>
      <w:r w:rsidR="008E380C">
        <w:rPr>
          <w:rFonts w:eastAsiaTheme="minorHAnsi" w:hint="eastAsia"/>
          <w:sz w:val="24"/>
          <w:szCs w:val="24"/>
        </w:rPr>
        <w:t xml:space="preserve">24일(화) </w:t>
      </w:r>
      <w:r w:rsidR="002A4EAE">
        <w:rPr>
          <w:rFonts w:eastAsiaTheme="minorHAnsi" w:hint="eastAsia"/>
          <w:sz w:val="24"/>
          <w:szCs w:val="24"/>
        </w:rPr>
        <w:t xml:space="preserve">오전 10시 </w:t>
      </w:r>
      <w:r w:rsidR="00193E6B">
        <w:rPr>
          <w:rFonts w:eastAsiaTheme="minorHAnsi" w:hint="eastAsia"/>
          <w:sz w:val="24"/>
          <w:szCs w:val="24"/>
        </w:rPr>
        <w:t xml:space="preserve">중국 베이징 소재 </w:t>
      </w:r>
      <w:proofErr w:type="spellStart"/>
      <w:r w:rsidR="00193E6B">
        <w:rPr>
          <w:rFonts w:eastAsiaTheme="minorHAnsi" w:hint="eastAsia"/>
          <w:sz w:val="24"/>
          <w:szCs w:val="24"/>
        </w:rPr>
        <w:t>칭화대학교에서</w:t>
      </w:r>
      <w:proofErr w:type="spellEnd"/>
      <w:r w:rsidR="00193E6B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‘</w:t>
      </w:r>
      <w:r w:rsidR="00193E6B">
        <w:rPr>
          <w:rFonts w:eastAsiaTheme="minorHAnsi" w:hint="eastAsia"/>
          <w:sz w:val="24"/>
          <w:szCs w:val="24"/>
        </w:rPr>
        <w:t>아산-</w:t>
      </w:r>
      <w:proofErr w:type="spellStart"/>
      <w:r w:rsidR="00193E6B">
        <w:rPr>
          <w:rFonts w:eastAsiaTheme="minorHAnsi" w:hint="eastAsia"/>
          <w:sz w:val="24"/>
          <w:szCs w:val="24"/>
        </w:rPr>
        <w:t>칭화</w:t>
      </w:r>
      <w:proofErr w:type="spellEnd"/>
      <w:r w:rsidR="00193E6B">
        <w:rPr>
          <w:rFonts w:eastAsiaTheme="minorHAnsi" w:hint="eastAsia"/>
          <w:sz w:val="24"/>
          <w:szCs w:val="24"/>
        </w:rPr>
        <w:t xml:space="preserve"> 워크숍(</w:t>
      </w:r>
      <w:proofErr w:type="spellStart"/>
      <w:r w:rsidRPr="00A21BAC">
        <w:rPr>
          <w:rFonts w:ascii="Cambria" w:eastAsiaTheme="minorHAnsi" w:hAnsi="Cambria"/>
          <w:i/>
          <w:sz w:val="24"/>
          <w:szCs w:val="24"/>
        </w:rPr>
        <w:t>Asan</w:t>
      </w:r>
      <w:proofErr w:type="spellEnd"/>
      <w:r w:rsidRPr="00A21BAC">
        <w:rPr>
          <w:rFonts w:ascii="Cambria" w:eastAsiaTheme="minorHAnsi" w:hAnsi="Cambria"/>
          <w:i/>
          <w:sz w:val="24"/>
          <w:szCs w:val="24"/>
        </w:rPr>
        <w:t>-Tsinghua Workshop</w:t>
      </w:r>
      <w:r w:rsidR="00193E6B">
        <w:rPr>
          <w:rFonts w:ascii="Cambria" w:eastAsiaTheme="minorHAnsi" w:hAnsi="Cambria" w:hint="eastAsia"/>
          <w:i/>
          <w:sz w:val="24"/>
          <w:szCs w:val="24"/>
        </w:rPr>
        <w:t>)</w:t>
      </w:r>
      <w:r w:rsidRPr="00A21BAC">
        <w:rPr>
          <w:rFonts w:ascii="Cambria" w:eastAsiaTheme="minorHAnsi" w:hAnsi="Cambria"/>
          <w:sz w:val="24"/>
          <w:szCs w:val="24"/>
        </w:rPr>
        <w:t>’</w:t>
      </w:r>
      <w:r>
        <w:rPr>
          <w:rFonts w:eastAsiaTheme="minorHAnsi" w:hint="eastAsia"/>
          <w:sz w:val="24"/>
          <w:szCs w:val="24"/>
        </w:rPr>
        <w:t xml:space="preserve">을 개최한다. </w:t>
      </w:r>
    </w:p>
    <w:p w:rsidR="009C3FF3" w:rsidRPr="00C7333B" w:rsidRDefault="00EB085D" w:rsidP="00795B5E">
      <w:pPr>
        <w:pStyle w:val="a7"/>
        <w:numPr>
          <w:ilvl w:val="0"/>
          <w:numId w:val="1"/>
        </w:numPr>
        <w:spacing w:before="240" w:afterLines="50" w:after="120"/>
        <w:ind w:leftChars="0" w:left="850" w:right="510" w:hanging="425"/>
        <w:jc w:val="both"/>
        <w:rPr>
          <w:rFonts w:eastAsiaTheme="minorHAnsi"/>
          <w:sz w:val="24"/>
          <w:szCs w:val="24"/>
        </w:rPr>
      </w:pPr>
      <w:r w:rsidRPr="009C3FF3">
        <w:rPr>
          <w:rFonts w:eastAsiaTheme="minorHAnsi" w:hint="eastAsia"/>
          <w:sz w:val="24"/>
          <w:szCs w:val="24"/>
        </w:rPr>
        <w:t xml:space="preserve">왜 마의 20년인가? </w:t>
      </w:r>
      <w:proofErr w:type="spellStart"/>
      <w:r w:rsidRPr="009C3FF3">
        <w:rPr>
          <w:rFonts w:eastAsiaTheme="minorHAnsi" w:hint="eastAsia"/>
          <w:sz w:val="24"/>
          <w:szCs w:val="24"/>
        </w:rPr>
        <w:t>한중관계는</w:t>
      </w:r>
      <w:proofErr w:type="spellEnd"/>
      <w:r w:rsidRPr="009C3FF3">
        <w:rPr>
          <w:rFonts w:eastAsiaTheme="minorHAnsi" w:hint="eastAsia"/>
          <w:sz w:val="24"/>
          <w:szCs w:val="24"/>
        </w:rPr>
        <w:t xml:space="preserve"> 1992년 수교 이후 순항해왔다. 향후 20년도 이런 관계를 지속 발전</w:t>
      </w:r>
      <w:r w:rsidR="00C7333B">
        <w:rPr>
          <w:rFonts w:eastAsiaTheme="minorHAnsi" w:hint="eastAsia"/>
          <w:sz w:val="24"/>
          <w:szCs w:val="24"/>
        </w:rPr>
        <w:t>시켜</w:t>
      </w:r>
      <w:r w:rsidRPr="009C3FF3">
        <w:rPr>
          <w:rFonts w:eastAsiaTheme="minorHAnsi" w:hint="eastAsia"/>
          <w:sz w:val="24"/>
          <w:szCs w:val="24"/>
        </w:rPr>
        <w:t xml:space="preserve"> 나갈 수 </w:t>
      </w:r>
      <w:proofErr w:type="gramStart"/>
      <w:r w:rsidRPr="009C3FF3">
        <w:rPr>
          <w:rFonts w:eastAsiaTheme="minorHAnsi" w:hint="eastAsia"/>
          <w:sz w:val="24"/>
          <w:szCs w:val="24"/>
        </w:rPr>
        <w:t>있을까.</w:t>
      </w:r>
      <w:proofErr w:type="gramEnd"/>
      <w:r w:rsidRPr="009C3FF3">
        <w:rPr>
          <w:rFonts w:eastAsiaTheme="minorHAnsi" w:hint="eastAsia"/>
          <w:sz w:val="24"/>
          <w:szCs w:val="24"/>
        </w:rPr>
        <w:t xml:space="preserve"> 아니면 </w:t>
      </w:r>
      <w:r w:rsidR="009C3FF3" w:rsidRPr="009C3FF3">
        <w:rPr>
          <w:rFonts w:hint="eastAsia"/>
          <w:color w:val="222222"/>
          <w:sz w:val="24"/>
          <w:szCs w:val="20"/>
          <w:shd w:val="clear" w:color="auto" w:fill="FFFFFF"/>
        </w:rPr>
        <w:t xml:space="preserve">수교 20년 뒤부터는 문제가 시작됐던 </w:t>
      </w:r>
      <w:r w:rsidRPr="009C3FF3">
        <w:rPr>
          <w:rFonts w:eastAsiaTheme="minorHAnsi" w:hint="eastAsia"/>
          <w:sz w:val="24"/>
          <w:szCs w:val="24"/>
        </w:rPr>
        <w:t>미국, 일본</w:t>
      </w:r>
      <w:r w:rsidR="009C3FF3" w:rsidRPr="009C3FF3">
        <w:rPr>
          <w:rFonts w:eastAsiaTheme="minorHAnsi" w:hint="eastAsia"/>
          <w:sz w:val="24"/>
          <w:szCs w:val="24"/>
        </w:rPr>
        <w:t xml:space="preserve">의 </w:t>
      </w:r>
      <w:r w:rsidR="00C7333B">
        <w:rPr>
          <w:rFonts w:eastAsiaTheme="minorHAnsi" w:hint="eastAsia"/>
          <w:sz w:val="24"/>
          <w:szCs w:val="24"/>
        </w:rPr>
        <w:t>사례</w:t>
      </w:r>
      <w:r w:rsidR="009C3FF3" w:rsidRPr="009C3FF3">
        <w:rPr>
          <w:rFonts w:eastAsiaTheme="minorHAnsi" w:hint="eastAsia"/>
          <w:sz w:val="24"/>
          <w:szCs w:val="24"/>
        </w:rPr>
        <w:t>와</w:t>
      </w:r>
      <w:r w:rsidRPr="009C3FF3">
        <w:rPr>
          <w:rFonts w:eastAsiaTheme="minorHAnsi" w:hint="eastAsia"/>
          <w:sz w:val="24"/>
          <w:szCs w:val="24"/>
        </w:rPr>
        <w:t xml:space="preserve"> </w:t>
      </w:r>
      <w:r w:rsidRPr="00C7333B">
        <w:rPr>
          <w:rFonts w:eastAsiaTheme="minorHAnsi" w:hint="eastAsia"/>
          <w:sz w:val="24"/>
          <w:szCs w:val="24"/>
        </w:rPr>
        <w:t xml:space="preserve">같이 </w:t>
      </w:r>
      <w:r w:rsidR="00C7333B" w:rsidRPr="00C7333B">
        <w:rPr>
          <w:rFonts w:hint="eastAsia"/>
          <w:color w:val="222222"/>
          <w:sz w:val="24"/>
          <w:szCs w:val="24"/>
          <w:shd w:val="clear" w:color="auto" w:fill="FFFFFF"/>
        </w:rPr>
        <w:t>중국과의 관계도 그럴 것인가</w:t>
      </w:r>
      <w:r w:rsidR="00C7333B">
        <w:rPr>
          <w:rFonts w:hint="eastAsia"/>
          <w:color w:val="222222"/>
          <w:sz w:val="24"/>
          <w:szCs w:val="24"/>
          <w:shd w:val="clear" w:color="auto" w:fill="FFFFFF"/>
        </w:rPr>
        <w:t>.</w:t>
      </w:r>
    </w:p>
    <w:p w:rsidR="006A25D3" w:rsidRPr="009C3FF3" w:rsidRDefault="006A25D3" w:rsidP="00795B5E">
      <w:pPr>
        <w:pStyle w:val="a7"/>
        <w:numPr>
          <w:ilvl w:val="0"/>
          <w:numId w:val="1"/>
        </w:numPr>
        <w:spacing w:before="240" w:afterLines="50" w:after="120"/>
        <w:ind w:leftChars="0" w:left="850" w:right="510" w:hanging="425"/>
        <w:jc w:val="both"/>
        <w:rPr>
          <w:rFonts w:eastAsiaTheme="minorHAnsi"/>
          <w:sz w:val="24"/>
          <w:szCs w:val="21"/>
        </w:rPr>
      </w:pPr>
      <w:r w:rsidRPr="009C3FF3">
        <w:rPr>
          <w:rFonts w:eastAsiaTheme="minorHAnsi" w:hint="eastAsia"/>
          <w:sz w:val="24"/>
          <w:szCs w:val="24"/>
        </w:rPr>
        <w:t xml:space="preserve">그런 의미에서 </w:t>
      </w:r>
      <w:r w:rsidRPr="009C3FF3">
        <w:rPr>
          <w:rFonts w:eastAsiaTheme="minorHAnsi"/>
          <w:sz w:val="24"/>
          <w:szCs w:val="24"/>
        </w:rPr>
        <w:t>‘</w:t>
      </w:r>
      <w:proofErr w:type="spellStart"/>
      <w:r w:rsidRPr="009C3FF3">
        <w:rPr>
          <w:rFonts w:eastAsiaTheme="minorHAnsi" w:hint="eastAsia"/>
          <w:sz w:val="24"/>
          <w:szCs w:val="24"/>
        </w:rPr>
        <w:t>한중관계</w:t>
      </w:r>
      <w:proofErr w:type="spellEnd"/>
      <w:r w:rsidRPr="009C3FF3">
        <w:rPr>
          <w:rFonts w:eastAsiaTheme="minorHAnsi" w:hint="eastAsia"/>
          <w:sz w:val="24"/>
          <w:szCs w:val="24"/>
        </w:rPr>
        <w:t xml:space="preserve"> 향후 20년: 도전과 기회</w:t>
      </w:r>
      <w:r w:rsidRPr="009C3FF3">
        <w:rPr>
          <w:rFonts w:eastAsiaTheme="minorHAnsi"/>
          <w:sz w:val="24"/>
          <w:szCs w:val="24"/>
        </w:rPr>
        <w:t>’</w:t>
      </w:r>
      <w:proofErr w:type="spellStart"/>
      <w:r w:rsidRPr="009C3FF3">
        <w:rPr>
          <w:rFonts w:eastAsiaTheme="minorHAnsi" w:hint="eastAsia"/>
          <w:sz w:val="24"/>
          <w:szCs w:val="24"/>
        </w:rPr>
        <w:t>를</w:t>
      </w:r>
      <w:proofErr w:type="spellEnd"/>
      <w:r w:rsidRPr="009C3FF3">
        <w:rPr>
          <w:rFonts w:eastAsiaTheme="minorHAnsi" w:hint="eastAsia"/>
          <w:sz w:val="24"/>
          <w:szCs w:val="24"/>
        </w:rPr>
        <w:t xml:space="preserve"> 주제로 개최되는 동 회의에서는 </w:t>
      </w:r>
      <w:r w:rsidRPr="009C3FF3">
        <w:rPr>
          <w:rFonts w:eastAsiaTheme="minorHAnsi"/>
          <w:sz w:val="24"/>
          <w:szCs w:val="24"/>
        </w:rPr>
        <w:t>7월 초</w:t>
      </w:r>
      <w:r w:rsidR="005C2191" w:rsidRPr="009C3FF3">
        <w:rPr>
          <w:rFonts w:eastAsiaTheme="minorHAnsi" w:hint="eastAsia"/>
          <w:sz w:val="24"/>
          <w:szCs w:val="24"/>
        </w:rPr>
        <w:t xml:space="preserve"> 방한하</w:t>
      </w:r>
      <w:r w:rsidRPr="009C3FF3">
        <w:rPr>
          <w:rFonts w:eastAsiaTheme="minorHAnsi"/>
          <w:sz w:val="24"/>
          <w:szCs w:val="24"/>
        </w:rPr>
        <w:t xml:space="preserve">는 </w:t>
      </w:r>
      <w:proofErr w:type="spellStart"/>
      <w:r w:rsidRPr="009C3FF3">
        <w:rPr>
          <w:rFonts w:eastAsiaTheme="minorHAnsi"/>
          <w:sz w:val="24"/>
          <w:szCs w:val="24"/>
        </w:rPr>
        <w:t>시진핑</w:t>
      </w:r>
      <w:proofErr w:type="spellEnd"/>
      <w:r w:rsidRPr="009C3FF3">
        <w:rPr>
          <w:rFonts w:eastAsiaTheme="minorHAnsi"/>
          <w:sz w:val="24"/>
          <w:szCs w:val="24"/>
        </w:rPr>
        <w:t xml:space="preserve"> 주석</w:t>
      </w:r>
      <w:r w:rsidR="005C2191" w:rsidRPr="009C3FF3">
        <w:rPr>
          <w:rFonts w:eastAsiaTheme="minorHAnsi" w:hint="eastAsia"/>
          <w:sz w:val="24"/>
          <w:szCs w:val="24"/>
        </w:rPr>
        <w:t>과의 정상회담</w:t>
      </w:r>
      <w:r w:rsidRPr="009C3FF3">
        <w:rPr>
          <w:rFonts w:eastAsiaTheme="minorHAnsi"/>
          <w:sz w:val="24"/>
          <w:szCs w:val="24"/>
        </w:rPr>
        <w:t xml:space="preserve"> 주요 의제들을 포함, 한국과 중국의 향후 20년을 전망해 보고, 여론조사 결과도 발표된다</w:t>
      </w:r>
      <w:r w:rsidR="005C2191" w:rsidRPr="009C3FF3">
        <w:rPr>
          <w:rFonts w:eastAsiaTheme="minorHAnsi" w:hint="eastAsia"/>
          <w:sz w:val="24"/>
          <w:szCs w:val="24"/>
        </w:rPr>
        <w:t>.</w:t>
      </w:r>
    </w:p>
    <w:p w:rsidR="00587701" w:rsidRDefault="00EC5EEC" w:rsidP="00795B5E">
      <w:pPr>
        <w:pStyle w:val="a7"/>
        <w:numPr>
          <w:ilvl w:val="0"/>
          <w:numId w:val="1"/>
        </w:numPr>
        <w:spacing w:before="240" w:afterLines="50" w:after="120"/>
        <w:ind w:leftChars="0" w:left="850" w:right="510" w:hanging="425"/>
        <w:jc w:val="both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1"/>
        </w:rPr>
        <w:t>주요 참석자</w:t>
      </w:r>
      <w:r w:rsidR="00C8559C">
        <w:rPr>
          <w:rFonts w:eastAsiaTheme="minorHAnsi" w:hint="eastAsia"/>
          <w:sz w:val="24"/>
          <w:szCs w:val="21"/>
        </w:rPr>
        <w:t>로</w:t>
      </w:r>
      <w:r>
        <w:rPr>
          <w:rFonts w:eastAsiaTheme="minorHAnsi" w:hint="eastAsia"/>
          <w:sz w:val="24"/>
          <w:szCs w:val="21"/>
        </w:rPr>
        <w:t xml:space="preserve">는 </w:t>
      </w:r>
      <w:r w:rsidR="00587701">
        <w:rPr>
          <w:rFonts w:eastAsiaTheme="minorHAnsi" w:hint="eastAsia"/>
          <w:sz w:val="24"/>
          <w:szCs w:val="21"/>
        </w:rPr>
        <w:t>중국측</w:t>
      </w:r>
      <w:r>
        <w:rPr>
          <w:rFonts w:eastAsiaTheme="minorHAnsi" w:hint="eastAsia"/>
          <w:sz w:val="24"/>
          <w:szCs w:val="21"/>
        </w:rPr>
        <w:t>에서</w:t>
      </w:r>
      <w:r w:rsidR="00587701">
        <w:rPr>
          <w:rFonts w:eastAsiaTheme="minorHAnsi" w:hint="eastAsia"/>
          <w:sz w:val="24"/>
          <w:szCs w:val="21"/>
        </w:rPr>
        <w:t xml:space="preserve"> 국방대학교 양이 제독, 중국국제문제연구소 </w:t>
      </w:r>
      <w:proofErr w:type="spellStart"/>
      <w:r w:rsidR="00587701">
        <w:rPr>
          <w:rFonts w:eastAsiaTheme="minorHAnsi" w:hint="eastAsia"/>
          <w:sz w:val="24"/>
          <w:szCs w:val="21"/>
        </w:rPr>
        <w:t>양시위</w:t>
      </w:r>
      <w:proofErr w:type="spellEnd"/>
      <w:r w:rsidR="00587701">
        <w:rPr>
          <w:rFonts w:eastAsiaTheme="minorHAnsi" w:hint="eastAsia"/>
          <w:sz w:val="24"/>
          <w:szCs w:val="21"/>
        </w:rPr>
        <w:t xml:space="preserve"> 선임연구원, </w:t>
      </w:r>
      <w:proofErr w:type="spellStart"/>
      <w:r w:rsidR="00587701">
        <w:rPr>
          <w:rFonts w:eastAsiaTheme="minorHAnsi" w:hint="eastAsia"/>
          <w:sz w:val="24"/>
          <w:szCs w:val="21"/>
        </w:rPr>
        <w:t>칭화대학교</w:t>
      </w:r>
      <w:proofErr w:type="spellEnd"/>
      <w:r w:rsidR="00587701">
        <w:rPr>
          <w:rFonts w:eastAsiaTheme="minorHAnsi" w:hint="eastAsia"/>
          <w:sz w:val="24"/>
          <w:szCs w:val="21"/>
        </w:rPr>
        <w:t xml:space="preserve"> </w:t>
      </w:r>
      <w:proofErr w:type="spellStart"/>
      <w:r w:rsidR="00587701">
        <w:rPr>
          <w:rFonts w:eastAsiaTheme="minorHAnsi" w:hint="eastAsia"/>
          <w:sz w:val="24"/>
          <w:szCs w:val="21"/>
        </w:rPr>
        <w:t>순저</w:t>
      </w:r>
      <w:proofErr w:type="spellEnd"/>
      <w:r w:rsidR="00587701">
        <w:rPr>
          <w:rFonts w:eastAsiaTheme="minorHAnsi" w:hint="eastAsia"/>
          <w:sz w:val="24"/>
          <w:szCs w:val="21"/>
        </w:rPr>
        <w:t xml:space="preserve">, </w:t>
      </w:r>
      <w:proofErr w:type="spellStart"/>
      <w:r w:rsidR="00587701">
        <w:rPr>
          <w:rFonts w:eastAsiaTheme="minorHAnsi" w:hint="eastAsia"/>
          <w:sz w:val="24"/>
          <w:szCs w:val="21"/>
        </w:rPr>
        <w:t>추수롱</w:t>
      </w:r>
      <w:proofErr w:type="spellEnd"/>
      <w:r w:rsidR="00587701">
        <w:rPr>
          <w:rFonts w:eastAsiaTheme="minorHAnsi" w:hint="eastAsia"/>
          <w:sz w:val="24"/>
          <w:szCs w:val="21"/>
        </w:rPr>
        <w:t xml:space="preserve"> 교수 등이, 연구원 측에서는 함재봉 원장, 천영우 고문 등이 참석</w:t>
      </w:r>
      <w:r>
        <w:rPr>
          <w:rFonts w:eastAsiaTheme="minorHAnsi" w:hint="eastAsia"/>
          <w:sz w:val="24"/>
          <w:szCs w:val="21"/>
        </w:rPr>
        <w:t>한</w:t>
      </w:r>
      <w:r w:rsidR="00587701">
        <w:rPr>
          <w:rFonts w:eastAsiaTheme="minorHAnsi" w:hint="eastAsia"/>
          <w:sz w:val="24"/>
          <w:szCs w:val="21"/>
        </w:rPr>
        <w:t xml:space="preserve">다. </w:t>
      </w:r>
    </w:p>
    <w:p w:rsidR="008E380C" w:rsidRPr="007007DB" w:rsidRDefault="008E380C" w:rsidP="00795B5E">
      <w:pPr>
        <w:pStyle w:val="a7"/>
        <w:spacing w:before="240" w:afterLines="50" w:after="120"/>
        <w:ind w:leftChars="0" w:left="850" w:right="510"/>
        <w:jc w:val="both"/>
        <w:rPr>
          <w:rFonts w:eastAsiaTheme="minorHAnsi"/>
          <w:sz w:val="24"/>
          <w:szCs w:val="21"/>
        </w:rPr>
      </w:pPr>
    </w:p>
    <w:p w:rsidR="0013781E" w:rsidRDefault="00AA468B" w:rsidP="00795B5E">
      <w:pPr>
        <w:spacing w:before="240" w:afterLines="50" w:after="120"/>
        <w:ind w:right="510"/>
        <w:jc w:val="both"/>
        <w:rPr>
          <w:rFonts w:ascii="Cambria" w:eastAsiaTheme="minorHAnsi" w:hAnsi="Cambria"/>
          <w:szCs w:val="20"/>
        </w:rPr>
      </w:pPr>
      <w:r w:rsidRPr="00AA468B">
        <w:rPr>
          <w:rFonts w:eastAsiaTheme="minorHAnsi" w:hint="eastAsia"/>
          <w:szCs w:val="20"/>
        </w:rPr>
        <w:t xml:space="preserve">   </w:t>
      </w:r>
      <w:r w:rsidR="00EC5EEC">
        <w:rPr>
          <w:rFonts w:eastAsiaTheme="minorHAnsi" w:hint="eastAsia"/>
          <w:szCs w:val="20"/>
        </w:rPr>
        <w:t xml:space="preserve">     </w:t>
      </w:r>
      <w:r w:rsidRPr="00AA468B">
        <w:rPr>
          <w:rFonts w:eastAsiaTheme="minorHAnsi" w:hint="eastAsia"/>
          <w:szCs w:val="20"/>
        </w:rPr>
        <w:t xml:space="preserve"> *[참고 자료] </w:t>
      </w:r>
      <w:r w:rsidRPr="00AA468B">
        <w:rPr>
          <w:rFonts w:eastAsiaTheme="minorHAnsi"/>
          <w:szCs w:val="20"/>
        </w:rPr>
        <w:t>‘</w:t>
      </w:r>
      <w:proofErr w:type="spellStart"/>
      <w:r w:rsidRPr="00AA468B">
        <w:rPr>
          <w:rFonts w:ascii="Cambria" w:eastAsiaTheme="minorHAnsi" w:hAnsi="Cambria"/>
          <w:i/>
          <w:szCs w:val="20"/>
        </w:rPr>
        <w:t>Asan</w:t>
      </w:r>
      <w:proofErr w:type="spellEnd"/>
      <w:r w:rsidRPr="00AA468B">
        <w:rPr>
          <w:rFonts w:ascii="Cambria" w:eastAsiaTheme="minorHAnsi" w:hAnsi="Cambria"/>
          <w:i/>
          <w:szCs w:val="20"/>
        </w:rPr>
        <w:t>-Tsinghua Workshop</w:t>
      </w:r>
      <w:r w:rsidRPr="00AA468B">
        <w:rPr>
          <w:rFonts w:ascii="Cambria" w:eastAsiaTheme="minorHAnsi" w:hAnsi="Cambria"/>
          <w:szCs w:val="20"/>
        </w:rPr>
        <w:t>’</w:t>
      </w:r>
      <w:r w:rsidRPr="00AA468B">
        <w:rPr>
          <w:rFonts w:ascii="Cambria" w:eastAsiaTheme="minorHAnsi" w:hAnsi="Cambria" w:hint="eastAsia"/>
          <w:szCs w:val="20"/>
        </w:rPr>
        <w:t xml:space="preserve"> </w:t>
      </w:r>
      <w:r w:rsidRPr="00AA468B">
        <w:rPr>
          <w:rFonts w:ascii="Cambria" w:eastAsiaTheme="minorHAnsi" w:hAnsi="Cambria" w:hint="eastAsia"/>
          <w:szCs w:val="20"/>
        </w:rPr>
        <w:t>개요</w:t>
      </w:r>
      <w:r w:rsidRPr="00AA468B">
        <w:rPr>
          <w:rFonts w:ascii="Cambria" w:eastAsiaTheme="minorHAnsi" w:hAnsi="Cambria" w:hint="eastAsia"/>
          <w:szCs w:val="20"/>
        </w:rPr>
        <w:t xml:space="preserve"> </w:t>
      </w:r>
      <w:r w:rsidRPr="00AA468B">
        <w:rPr>
          <w:rFonts w:ascii="Cambria" w:eastAsiaTheme="minorHAnsi" w:hAnsi="Cambria" w:hint="eastAsia"/>
          <w:szCs w:val="20"/>
        </w:rPr>
        <w:t>및</w:t>
      </w:r>
      <w:r w:rsidRPr="00AA468B">
        <w:rPr>
          <w:rFonts w:ascii="Cambria" w:eastAsiaTheme="minorHAnsi" w:hAnsi="Cambria" w:hint="eastAsia"/>
          <w:szCs w:val="20"/>
        </w:rPr>
        <w:t xml:space="preserve"> </w:t>
      </w:r>
      <w:r w:rsidRPr="00AA468B">
        <w:rPr>
          <w:rFonts w:ascii="Cambria" w:eastAsiaTheme="minorHAnsi" w:hAnsi="Cambria" w:hint="eastAsia"/>
          <w:szCs w:val="20"/>
        </w:rPr>
        <w:t>프로그램</w:t>
      </w:r>
    </w:p>
    <w:p w:rsidR="008E380C" w:rsidRPr="00AA468B" w:rsidRDefault="008E380C" w:rsidP="00795B5E">
      <w:pPr>
        <w:spacing w:before="240" w:afterLines="50" w:after="120"/>
        <w:ind w:right="510"/>
        <w:jc w:val="both"/>
        <w:rPr>
          <w:rFonts w:eastAsiaTheme="minorHAnsi"/>
          <w:szCs w:val="20"/>
        </w:rPr>
      </w:pPr>
    </w:p>
    <w:tbl>
      <w:tblPr>
        <w:tblStyle w:val="a3"/>
        <w:tblW w:w="0" w:type="auto"/>
        <w:tblInd w:w="918" w:type="dxa"/>
        <w:tblLook w:val="04A0" w:firstRow="1" w:lastRow="0" w:firstColumn="1" w:lastColumn="0" w:noHBand="0" w:noVBand="1"/>
      </w:tblPr>
      <w:tblGrid>
        <w:gridCol w:w="8961"/>
      </w:tblGrid>
      <w:tr w:rsidR="0013781E" w:rsidTr="00100B12">
        <w:trPr>
          <w:trHeight w:val="2240"/>
        </w:trPr>
        <w:tc>
          <w:tcPr>
            <w:tcW w:w="8961" w:type="dxa"/>
            <w:vAlign w:val="center"/>
          </w:tcPr>
          <w:p w:rsidR="0013781E" w:rsidRPr="00BD78DE" w:rsidRDefault="00BD78DE" w:rsidP="00BD78DE">
            <w:pPr>
              <w:pStyle w:val="ms"/>
              <w:jc w:val="both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023831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아산정책연구원</w:t>
            </w:r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(이사장 겸 원장 함재봉, www.asaninst.org)은 급변하는 한반도, 동아시아, 지구촌 정세에 대응하여, 주요 현안에 대한   실질적인 정책대안을 제시하고 올바른 사회담론을 주도하는 독립 </w:t>
            </w:r>
            <w:proofErr w:type="spellStart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>싱크탱크</w:t>
            </w:r>
            <w:proofErr w:type="spellEnd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지향을 목표로 2008년 2월 설립되었다. 특히 통일-외교-안보, </w:t>
            </w:r>
            <w:proofErr w:type="spellStart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>거버넌스</w:t>
            </w:r>
            <w:proofErr w:type="spellEnd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, 공공정책에 역량을 집중, 한국이 직면한 과제에 대한 해법을 모색하고 한반도의 평화통일과 번영을 위한 여건 조성에 노력하고 있다. 설립 이후 국내외 학술교류, </w:t>
            </w:r>
            <w:proofErr w:type="spellStart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>아산</w:t>
            </w:r>
            <w:r w:rsidRPr="00023831">
              <w:rPr>
                <w:rFonts w:asciiTheme="minorHAnsi" w:eastAsiaTheme="minorHAnsi" w:hAnsiTheme="minorHAnsi" w:cs="Arial" w:hint="eastAsia"/>
                <w:sz w:val="18"/>
                <w:szCs w:val="18"/>
              </w:rPr>
              <w:t>플래넘</w:t>
            </w:r>
            <w:proofErr w:type="spellEnd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>아산핵포럼과</w:t>
            </w:r>
            <w:proofErr w:type="spellEnd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같은 대규모 국제회의 개최, 《China’s Foreign Policy》, 《Japan in Crisis》, 《14호 수용소 탈출》, 《고아원 원장의 아들》 연구 서적 출간 등의 활발한 연구활동을 하고 있으며, 2013년 </w:t>
            </w:r>
            <w:proofErr w:type="spellStart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>펜실베니아대</w:t>
            </w:r>
            <w:proofErr w:type="spellEnd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주관의 </w:t>
            </w:r>
            <w:proofErr w:type="spellStart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>세계싱크탱크</w:t>
            </w:r>
            <w:proofErr w:type="spellEnd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랭킹 지역부문에서는 6위를 차지하였고, ‘세계 최고 국제회의’ 부문에는 국내 </w:t>
            </w:r>
            <w:proofErr w:type="spellStart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>싱크탱크로는</w:t>
            </w:r>
            <w:proofErr w:type="spellEnd"/>
            <w:r w:rsidRPr="00023831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유일하게 선정되었다.</w:t>
            </w:r>
          </w:p>
        </w:tc>
      </w:tr>
    </w:tbl>
    <w:p w:rsidR="00667318" w:rsidRDefault="00667318" w:rsidP="007007DB">
      <w:pPr>
        <w:rPr>
          <w:rFonts w:ascii="MinionPro-Regular" w:hAnsi="MinionPro-Regular" w:hint="eastAsia"/>
          <w:szCs w:val="20"/>
          <w:lang w:val="en-IN"/>
        </w:rPr>
      </w:pPr>
    </w:p>
    <w:p w:rsidR="005C2191" w:rsidRDefault="005C2191" w:rsidP="007007DB">
      <w:pPr>
        <w:rPr>
          <w:rFonts w:ascii="MinionPro-Regular" w:hAnsi="MinionPro-Regular" w:hint="eastAsia"/>
          <w:szCs w:val="20"/>
          <w:lang w:val="en-IN"/>
        </w:rPr>
      </w:pPr>
    </w:p>
    <w:p w:rsidR="005C2191" w:rsidRDefault="005C2191" w:rsidP="007007DB">
      <w:pPr>
        <w:rPr>
          <w:rFonts w:ascii="MinionPro-Regular" w:hAnsi="MinionPro-Regular" w:hint="eastAsia"/>
          <w:szCs w:val="20"/>
          <w:lang w:val="en-IN"/>
        </w:rPr>
      </w:pPr>
    </w:p>
    <w:p w:rsidR="005C2191" w:rsidRDefault="005C2191" w:rsidP="007007DB">
      <w:pPr>
        <w:rPr>
          <w:rFonts w:ascii="MinionPro-Regular" w:hAnsi="MinionPro-Regular" w:hint="eastAsia"/>
          <w:szCs w:val="20"/>
          <w:lang w:val="en-IN"/>
        </w:rPr>
      </w:pPr>
      <w:bookmarkStart w:id="0" w:name="_GoBack"/>
      <w:bookmarkEnd w:id="0"/>
    </w:p>
    <w:tbl>
      <w:tblPr>
        <w:tblpPr w:leftFromText="142" w:rightFromText="142" w:vertAnchor="text" w:horzAnchor="margin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667318" w:rsidRPr="00D3334E" w:rsidTr="007C0A85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7318" w:rsidRPr="00D3334E" w:rsidRDefault="00667318" w:rsidP="007C0A85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 xml:space="preserve">참고 </w:t>
            </w:r>
            <w:proofErr w:type="gramStart"/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 </w:t>
            </w: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  <w:proofErr w:type="gramEnd"/>
          </w:p>
        </w:tc>
      </w:tr>
    </w:tbl>
    <w:p w:rsidR="00667318" w:rsidRPr="00BD78DE" w:rsidRDefault="00667318" w:rsidP="00667318">
      <w:pPr>
        <w:rPr>
          <w:rFonts w:ascii="MinionPro-Regular" w:hAnsi="MinionPro-Regular" w:hint="eastAsia"/>
          <w:sz w:val="2"/>
          <w:szCs w:val="2"/>
          <w:lang w:val="en-IN"/>
        </w:rPr>
      </w:pPr>
    </w:p>
    <w:p w:rsidR="00667318" w:rsidRDefault="00667318" w:rsidP="00667318">
      <w:pPr>
        <w:tabs>
          <w:tab w:val="left" w:pos="0"/>
          <w:tab w:val="left" w:pos="1843"/>
        </w:tabs>
        <w:spacing w:line="240" w:lineRule="atLeast"/>
        <w:ind w:rightChars="342" w:right="684"/>
        <w:rPr>
          <w:b/>
          <w:sz w:val="36"/>
          <w:szCs w:val="28"/>
          <w:u w:val="single"/>
        </w:rPr>
      </w:pPr>
    </w:p>
    <w:p w:rsidR="00667318" w:rsidRDefault="00667318" w:rsidP="00667318">
      <w:pPr>
        <w:tabs>
          <w:tab w:val="left" w:pos="0"/>
          <w:tab w:val="left" w:pos="1843"/>
        </w:tabs>
        <w:spacing w:line="240" w:lineRule="atLeast"/>
        <w:ind w:rightChars="342" w:right="684"/>
        <w:rPr>
          <w:b/>
          <w:sz w:val="36"/>
          <w:szCs w:val="28"/>
          <w:u w:val="single"/>
        </w:rPr>
      </w:pPr>
    </w:p>
    <w:p w:rsidR="00667318" w:rsidRPr="00AA468B" w:rsidRDefault="00667318" w:rsidP="00667318">
      <w:pPr>
        <w:tabs>
          <w:tab w:val="left" w:pos="0"/>
          <w:tab w:val="left" w:pos="1843"/>
        </w:tabs>
        <w:spacing w:line="240" w:lineRule="atLeast"/>
        <w:ind w:rightChars="342" w:right="684"/>
        <w:rPr>
          <w:b/>
          <w:sz w:val="10"/>
          <w:szCs w:val="10"/>
          <w:u w:val="single"/>
        </w:rPr>
      </w:pPr>
    </w:p>
    <w:p w:rsidR="00667318" w:rsidRDefault="00667318" w:rsidP="00667318">
      <w:pPr>
        <w:tabs>
          <w:tab w:val="left" w:pos="0"/>
          <w:tab w:val="left" w:pos="1843"/>
        </w:tabs>
        <w:spacing w:line="240" w:lineRule="atLeast"/>
        <w:ind w:rightChars="342" w:right="684" w:firstLineChars="400" w:firstLine="1440"/>
        <w:rPr>
          <w:b/>
          <w:sz w:val="36"/>
          <w:szCs w:val="28"/>
          <w:u w:val="single"/>
        </w:rPr>
      </w:pPr>
      <w:r w:rsidRPr="00700C24">
        <w:rPr>
          <w:rFonts w:ascii="Cambria" w:hAnsi="Cambria" w:hint="eastAsia"/>
          <w:b/>
          <w:sz w:val="36"/>
          <w:szCs w:val="28"/>
          <w:u w:val="single"/>
        </w:rPr>
        <w:t>아산</w:t>
      </w:r>
      <w:r w:rsidRPr="00700C24">
        <w:rPr>
          <w:rFonts w:ascii="Cambria" w:hAnsi="Cambria" w:hint="eastAsia"/>
          <w:b/>
          <w:sz w:val="36"/>
          <w:szCs w:val="28"/>
          <w:u w:val="single"/>
        </w:rPr>
        <w:t>-</w:t>
      </w:r>
      <w:proofErr w:type="spellStart"/>
      <w:r w:rsidRPr="00700C24">
        <w:rPr>
          <w:rFonts w:ascii="Cambria" w:hAnsi="Cambria" w:hint="eastAsia"/>
          <w:b/>
          <w:sz w:val="36"/>
          <w:szCs w:val="28"/>
          <w:u w:val="single"/>
        </w:rPr>
        <w:t>칭화</w:t>
      </w:r>
      <w:proofErr w:type="spellEnd"/>
      <w:r w:rsidRPr="00700C24">
        <w:rPr>
          <w:rFonts w:ascii="Cambria" w:hAnsi="Cambria" w:hint="eastAsia"/>
          <w:b/>
          <w:sz w:val="36"/>
          <w:szCs w:val="28"/>
          <w:u w:val="single"/>
        </w:rPr>
        <w:t xml:space="preserve"> </w:t>
      </w:r>
      <w:r w:rsidRPr="00700C24">
        <w:rPr>
          <w:rFonts w:ascii="Cambria" w:hAnsi="Cambria" w:hint="eastAsia"/>
          <w:b/>
          <w:sz w:val="36"/>
          <w:szCs w:val="28"/>
          <w:u w:val="single"/>
        </w:rPr>
        <w:t>워크숍</w:t>
      </w:r>
      <w:r>
        <w:rPr>
          <w:rFonts w:ascii="Cambria" w:hAnsi="Cambria" w:hint="eastAsia"/>
          <w:b/>
          <w:i/>
          <w:sz w:val="36"/>
          <w:szCs w:val="28"/>
          <w:u w:val="single"/>
        </w:rPr>
        <w:t>(</w:t>
      </w:r>
      <w:proofErr w:type="spellStart"/>
      <w:r w:rsidRPr="00A21BAC">
        <w:rPr>
          <w:rFonts w:ascii="Cambria" w:hAnsi="Cambria"/>
          <w:b/>
          <w:i/>
          <w:sz w:val="36"/>
          <w:szCs w:val="28"/>
          <w:u w:val="single"/>
        </w:rPr>
        <w:t>Asan</w:t>
      </w:r>
      <w:proofErr w:type="spellEnd"/>
      <w:r w:rsidRPr="00A21BAC">
        <w:rPr>
          <w:rFonts w:ascii="Cambria" w:hAnsi="Cambria"/>
          <w:b/>
          <w:i/>
          <w:sz w:val="36"/>
          <w:szCs w:val="28"/>
          <w:u w:val="single"/>
        </w:rPr>
        <w:t>-Tsinghua Workshop</w:t>
      </w:r>
      <w:r>
        <w:rPr>
          <w:rFonts w:ascii="Cambria" w:hAnsi="Cambria" w:hint="eastAsia"/>
          <w:b/>
          <w:i/>
          <w:sz w:val="36"/>
          <w:szCs w:val="28"/>
          <w:u w:val="single"/>
        </w:rPr>
        <w:t>)</w:t>
      </w:r>
    </w:p>
    <w:p w:rsidR="00667318" w:rsidRPr="00A03524" w:rsidRDefault="00667318" w:rsidP="00667318">
      <w:pPr>
        <w:tabs>
          <w:tab w:val="left" w:pos="0"/>
          <w:tab w:val="left" w:pos="1843"/>
        </w:tabs>
        <w:spacing w:line="240" w:lineRule="atLeast"/>
        <w:ind w:rightChars="342" w:right="684"/>
        <w:rPr>
          <w:b/>
          <w:sz w:val="10"/>
          <w:szCs w:val="10"/>
          <w:u w:val="single"/>
        </w:rPr>
      </w:pPr>
    </w:p>
    <w:p w:rsidR="00667318" w:rsidRPr="00217BAB" w:rsidRDefault="00667318" w:rsidP="00667318">
      <w:pPr>
        <w:widowControl w:val="0"/>
        <w:tabs>
          <w:tab w:val="left" w:pos="284"/>
        </w:tabs>
        <w:wordWrap w:val="0"/>
        <w:autoSpaceDE w:val="0"/>
        <w:autoSpaceDN w:val="0"/>
        <w:spacing w:line="276" w:lineRule="auto"/>
        <w:ind w:rightChars="342" w:right="684"/>
        <w:rPr>
          <w:b/>
          <w:sz w:val="24"/>
          <w:szCs w:val="24"/>
        </w:rPr>
      </w:pPr>
      <w:r w:rsidRPr="00217BAB">
        <w:rPr>
          <w:rFonts w:hint="eastAsia"/>
          <w:b/>
          <w:sz w:val="24"/>
          <w:szCs w:val="24"/>
        </w:rPr>
        <w:t>1. 일시: 2014년 6월 24일(화) 10:00~16:45</w:t>
      </w:r>
    </w:p>
    <w:p w:rsidR="00667318" w:rsidRPr="00217BAB" w:rsidRDefault="00667318" w:rsidP="00667318">
      <w:pPr>
        <w:widowControl w:val="0"/>
        <w:tabs>
          <w:tab w:val="left" w:pos="709"/>
        </w:tabs>
        <w:wordWrap w:val="0"/>
        <w:autoSpaceDE w:val="0"/>
        <w:autoSpaceDN w:val="0"/>
        <w:spacing w:line="276" w:lineRule="auto"/>
        <w:ind w:rightChars="342" w:right="684"/>
        <w:rPr>
          <w:b/>
          <w:sz w:val="24"/>
          <w:szCs w:val="24"/>
        </w:rPr>
      </w:pPr>
      <w:r w:rsidRPr="00217BAB">
        <w:rPr>
          <w:rFonts w:hint="eastAsia"/>
          <w:b/>
          <w:sz w:val="24"/>
          <w:szCs w:val="24"/>
        </w:rPr>
        <w:t xml:space="preserve">2. 장소: </w:t>
      </w:r>
      <w:proofErr w:type="spellStart"/>
      <w:r w:rsidRPr="00217BAB">
        <w:rPr>
          <w:rFonts w:hint="eastAsia"/>
          <w:b/>
          <w:sz w:val="24"/>
          <w:szCs w:val="24"/>
        </w:rPr>
        <w:t>칭화대학교</w:t>
      </w:r>
      <w:proofErr w:type="spellEnd"/>
      <w:r>
        <w:rPr>
          <w:rFonts w:hint="eastAsia"/>
          <w:b/>
          <w:sz w:val="24"/>
          <w:szCs w:val="24"/>
        </w:rPr>
        <w:t xml:space="preserve"> 공공관리학원 302호(</w:t>
      </w:r>
      <w:r w:rsidRPr="004B2D90">
        <w:rPr>
          <w:b/>
          <w:sz w:val="24"/>
          <w:szCs w:val="24"/>
        </w:rPr>
        <w:t>Room 302, SPPM, Tsinghua University</w:t>
      </w:r>
      <w:r>
        <w:rPr>
          <w:rFonts w:hint="eastAsia"/>
          <w:b/>
          <w:sz w:val="24"/>
          <w:szCs w:val="24"/>
        </w:rPr>
        <w:t>)</w:t>
      </w:r>
    </w:p>
    <w:p w:rsidR="00667318" w:rsidRPr="00217BAB" w:rsidRDefault="00667318" w:rsidP="00667318">
      <w:pPr>
        <w:widowControl w:val="0"/>
        <w:tabs>
          <w:tab w:val="left" w:pos="284"/>
        </w:tabs>
        <w:wordWrap w:val="0"/>
        <w:autoSpaceDE w:val="0"/>
        <w:autoSpaceDN w:val="0"/>
        <w:spacing w:line="276" w:lineRule="auto"/>
        <w:ind w:rightChars="342" w:right="684"/>
        <w:rPr>
          <w:b/>
          <w:sz w:val="24"/>
          <w:szCs w:val="24"/>
        </w:rPr>
      </w:pPr>
      <w:r w:rsidRPr="00217BAB">
        <w:rPr>
          <w:rFonts w:hint="eastAsia"/>
          <w:b/>
          <w:sz w:val="24"/>
          <w:szCs w:val="24"/>
        </w:rPr>
        <w:t xml:space="preserve">3. 주제: </w:t>
      </w:r>
      <w:r w:rsidRPr="00217BAB">
        <w:rPr>
          <w:b/>
          <w:sz w:val="24"/>
          <w:szCs w:val="24"/>
        </w:rPr>
        <w:t>‘</w:t>
      </w:r>
      <w:proofErr w:type="spellStart"/>
      <w:r w:rsidRPr="00217BAB">
        <w:rPr>
          <w:rFonts w:hint="eastAsia"/>
          <w:b/>
          <w:sz w:val="24"/>
          <w:szCs w:val="24"/>
        </w:rPr>
        <w:t>한중관계</w:t>
      </w:r>
      <w:proofErr w:type="spellEnd"/>
      <w:r w:rsidRPr="00217BAB">
        <w:rPr>
          <w:rFonts w:hint="eastAsia"/>
          <w:b/>
          <w:sz w:val="24"/>
          <w:szCs w:val="24"/>
        </w:rPr>
        <w:t xml:space="preserve"> 향후 20년: 도전과</w:t>
      </w:r>
      <w:r w:rsidRPr="00217BAB">
        <w:rPr>
          <w:rFonts w:eastAsiaTheme="minorHAnsi" w:hint="eastAsia"/>
          <w:b/>
          <w:sz w:val="24"/>
          <w:szCs w:val="24"/>
        </w:rPr>
        <w:t xml:space="preserve"> </w:t>
      </w:r>
      <w:r>
        <w:rPr>
          <w:rFonts w:eastAsiaTheme="minorHAnsi" w:hint="eastAsia"/>
          <w:b/>
          <w:sz w:val="24"/>
          <w:szCs w:val="24"/>
        </w:rPr>
        <w:t>기회</w:t>
      </w:r>
      <w:r w:rsidRPr="00217BAB">
        <w:rPr>
          <w:rFonts w:eastAsiaTheme="minorHAnsi"/>
          <w:b/>
          <w:sz w:val="24"/>
          <w:szCs w:val="24"/>
        </w:rPr>
        <w:t>’</w:t>
      </w:r>
    </w:p>
    <w:p w:rsidR="00667318" w:rsidRPr="00217BAB" w:rsidRDefault="00667318" w:rsidP="00667318">
      <w:pPr>
        <w:widowControl w:val="0"/>
        <w:tabs>
          <w:tab w:val="left" w:pos="284"/>
        </w:tabs>
        <w:wordWrap w:val="0"/>
        <w:autoSpaceDE w:val="0"/>
        <w:autoSpaceDN w:val="0"/>
        <w:spacing w:line="276" w:lineRule="auto"/>
        <w:ind w:rightChars="342" w:right="684" w:firstLineChars="400" w:firstLine="960"/>
        <w:rPr>
          <w:b/>
          <w:sz w:val="24"/>
          <w:szCs w:val="24"/>
        </w:rPr>
      </w:pPr>
      <w:r w:rsidRPr="00217BAB">
        <w:rPr>
          <w:b/>
          <w:sz w:val="24"/>
          <w:szCs w:val="24"/>
        </w:rPr>
        <w:t>(Next 20 Years: Challenges and Opportunities for Sino-ROK Relations</w:t>
      </w:r>
      <w:r w:rsidRPr="00217BAB">
        <w:rPr>
          <w:rFonts w:hint="eastAsia"/>
          <w:b/>
          <w:sz w:val="24"/>
          <w:szCs w:val="24"/>
        </w:rPr>
        <w:t>)</w:t>
      </w:r>
    </w:p>
    <w:p w:rsidR="00667318" w:rsidRPr="00217BAB" w:rsidRDefault="00667318" w:rsidP="00667318">
      <w:pPr>
        <w:widowControl w:val="0"/>
        <w:tabs>
          <w:tab w:val="left" w:pos="284"/>
        </w:tabs>
        <w:wordWrap w:val="0"/>
        <w:autoSpaceDE w:val="0"/>
        <w:autoSpaceDN w:val="0"/>
        <w:spacing w:line="276" w:lineRule="auto"/>
        <w:ind w:rightChars="342" w:right="684" w:firstLineChars="400" w:firstLine="400"/>
        <w:rPr>
          <w:b/>
          <w:sz w:val="10"/>
          <w:szCs w:val="10"/>
        </w:rPr>
      </w:pPr>
    </w:p>
    <w:p w:rsidR="00667318" w:rsidRPr="00217BAB" w:rsidRDefault="00667318" w:rsidP="00667318">
      <w:pPr>
        <w:widowControl w:val="0"/>
        <w:tabs>
          <w:tab w:val="left" w:pos="284"/>
        </w:tabs>
        <w:wordWrap w:val="0"/>
        <w:autoSpaceDE w:val="0"/>
        <w:autoSpaceDN w:val="0"/>
        <w:spacing w:line="276" w:lineRule="auto"/>
        <w:ind w:rightChars="342" w:right="684"/>
        <w:rPr>
          <w:b/>
          <w:sz w:val="24"/>
          <w:szCs w:val="24"/>
        </w:rPr>
      </w:pPr>
      <w:r w:rsidRPr="004B2D90">
        <w:rPr>
          <w:rFonts w:hint="eastAsia"/>
          <w:b/>
          <w:sz w:val="24"/>
          <w:szCs w:val="24"/>
        </w:rPr>
        <w:t>4. 세부 프로그램</w:t>
      </w:r>
    </w:p>
    <w:p w:rsidR="00667318" w:rsidRPr="00BD78DE" w:rsidRDefault="00667318" w:rsidP="00667318">
      <w:pPr>
        <w:widowControl w:val="0"/>
        <w:tabs>
          <w:tab w:val="left" w:pos="284"/>
        </w:tabs>
        <w:wordWrap w:val="0"/>
        <w:autoSpaceDE w:val="0"/>
        <w:autoSpaceDN w:val="0"/>
        <w:spacing w:line="276" w:lineRule="auto"/>
        <w:ind w:rightChars="342" w:right="684"/>
        <w:rPr>
          <w:b/>
          <w:sz w:val="10"/>
          <w:szCs w:val="10"/>
        </w:rPr>
      </w:pPr>
    </w:p>
    <w:tbl>
      <w:tblPr>
        <w:tblW w:w="5057" w:type="pct"/>
        <w:jc w:val="center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7"/>
        <w:gridCol w:w="2014"/>
        <w:gridCol w:w="1966"/>
        <w:gridCol w:w="6787"/>
      </w:tblGrid>
      <w:tr w:rsidR="00667318" w:rsidRPr="00410A88" w:rsidTr="007C0A85">
        <w:trPr>
          <w:cantSplit/>
          <w:trHeight w:val="57"/>
          <w:jc w:val="center"/>
        </w:trPr>
        <w:tc>
          <w:tcPr>
            <w:tcW w:w="9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 w:rsidRPr="00410A88"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  <w:t>10:00-11:30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세션</w:t>
            </w:r>
            <w:r w:rsidRPr="00410A88"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  <w:t xml:space="preserve"> </w:t>
            </w:r>
            <w:r w:rsidRPr="00410A88">
              <w:rPr>
                <w:rFonts w:ascii="Cambria" w:hAnsi="Cambria"/>
                <w:b/>
                <w:color w:val="1F497D"/>
                <w:sz w:val="26"/>
                <w:szCs w:val="26"/>
              </w:rPr>
              <w:t>I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개관</w:t>
            </w: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(An Overview)</w:t>
            </w:r>
          </w:p>
        </w:tc>
      </w:tr>
      <w:tr w:rsidR="00667318" w:rsidRPr="00410A88" w:rsidTr="007C0A85">
        <w:trPr>
          <w:cantSplit/>
          <w:trHeight w:val="57"/>
          <w:jc w:val="center"/>
        </w:trPr>
        <w:tc>
          <w:tcPr>
            <w:tcW w:w="94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환영사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 w:hint="eastAsia"/>
                <w:sz w:val="26"/>
                <w:szCs w:val="26"/>
              </w:rPr>
              <w:t>함재봉</w:t>
            </w:r>
            <w:r>
              <w:rPr>
                <w:rFonts w:ascii="Cambria" w:hAnsi="Cambria" w:hint="eastAsia"/>
                <w:sz w:val="26"/>
                <w:szCs w:val="26"/>
              </w:rPr>
              <w:t xml:space="preserve">, </w:t>
            </w:r>
            <w:r>
              <w:rPr>
                <w:rFonts w:ascii="Cambria" w:hAnsi="Cambria" w:hint="eastAsia"/>
                <w:sz w:val="26"/>
                <w:szCs w:val="26"/>
              </w:rPr>
              <w:t>아산정책연구원</w:t>
            </w:r>
          </w:p>
        </w:tc>
      </w:tr>
      <w:tr w:rsidR="00667318" w:rsidRPr="00410A88" w:rsidTr="007C0A85">
        <w:trPr>
          <w:cantSplit/>
          <w:trHeight w:val="57"/>
          <w:jc w:val="center"/>
        </w:trPr>
        <w:tc>
          <w:tcPr>
            <w:tcW w:w="94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9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연사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김지윤</w:t>
            </w:r>
            <w:r>
              <w:rPr>
                <w:rFonts w:ascii="Cambria" w:hAnsi="Cambria" w:hint="eastAsia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아산정책연구원</w:t>
            </w:r>
          </w:p>
        </w:tc>
      </w:tr>
      <w:tr w:rsidR="00667318" w:rsidRPr="00410A88" w:rsidTr="007C0A85">
        <w:trPr>
          <w:cantSplit/>
          <w:trHeight w:val="57"/>
          <w:jc w:val="center"/>
        </w:trPr>
        <w:tc>
          <w:tcPr>
            <w:tcW w:w="94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9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추수롱</w:t>
            </w:r>
            <w:proofErr w:type="spellEnd"/>
            <w:r>
              <w:rPr>
                <w:rFonts w:ascii="Cambria" w:hAnsi="Cambria" w:hint="eastAsia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칭화대학교</w:t>
            </w:r>
            <w:proofErr w:type="spellEnd"/>
          </w:p>
        </w:tc>
      </w:tr>
      <w:tr w:rsidR="00667318" w:rsidRPr="00410A88" w:rsidTr="007C0A85">
        <w:trPr>
          <w:cantSplit/>
          <w:trHeight w:val="57"/>
          <w:jc w:val="center"/>
        </w:trPr>
        <w:tc>
          <w:tcPr>
            <w:tcW w:w="9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 w:rsidRPr="00410A88"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  <w:t>11:30-13:30</w:t>
            </w:r>
          </w:p>
        </w:tc>
        <w:tc>
          <w:tcPr>
            <w:tcW w:w="40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sz w:val="26"/>
                <w:szCs w:val="26"/>
              </w:rPr>
              <w:t>휴식</w:t>
            </w:r>
          </w:p>
        </w:tc>
      </w:tr>
      <w:tr w:rsidR="00667318" w:rsidRPr="00410A88" w:rsidTr="007C0A85">
        <w:trPr>
          <w:cantSplit/>
          <w:trHeight w:val="57"/>
          <w:jc w:val="center"/>
        </w:trPr>
        <w:tc>
          <w:tcPr>
            <w:tcW w:w="9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 w:rsidRPr="00410A88"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  <w:t>13:30-15:00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세션</w:t>
            </w:r>
            <w:r w:rsidRPr="00410A88">
              <w:rPr>
                <w:rFonts w:ascii="Cambria" w:hAnsi="Cambria"/>
                <w:b/>
                <w:color w:val="1F497D"/>
                <w:sz w:val="26"/>
                <w:szCs w:val="26"/>
              </w:rPr>
              <w:t xml:space="preserve"> II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군사</w:t>
            </w: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/</w:t>
            </w: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안보</w:t>
            </w: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(</w:t>
            </w:r>
            <w:r w:rsidRPr="00410A88"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  <w:t>Military/Security</w:t>
            </w: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)</w:t>
            </w:r>
          </w:p>
        </w:tc>
      </w:tr>
      <w:tr w:rsidR="00667318" w:rsidRPr="00410A88" w:rsidTr="007C0A85">
        <w:trPr>
          <w:cantSplit/>
          <w:trHeight w:val="495"/>
          <w:jc w:val="center"/>
        </w:trPr>
        <w:tc>
          <w:tcPr>
            <w:tcW w:w="94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사회자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tabs>
                <w:tab w:val="left" w:pos="993"/>
                <w:tab w:val="left" w:pos="2410"/>
              </w:tabs>
              <w:spacing w:line="36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추수롱</w:t>
            </w:r>
            <w:proofErr w:type="spellEnd"/>
            <w:r>
              <w:rPr>
                <w:rFonts w:ascii="Cambria" w:hAnsi="Cambria" w:hint="eastAsia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칭화대학교</w:t>
            </w:r>
            <w:proofErr w:type="spellEnd"/>
          </w:p>
        </w:tc>
      </w:tr>
      <w:tr w:rsidR="00667318" w:rsidRPr="00410A88" w:rsidTr="007C0A85">
        <w:trPr>
          <w:cantSplit/>
          <w:trHeight w:val="607"/>
          <w:jc w:val="center"/>
        </w:trPr>
        <w:tc>
          <w:tcPr>
            <w:tcW w:w="94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9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연사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양이</w:t>
            </w:r>
            <w:r>
              <w:rPr>
                <w:rFonts w:ascii="Cambria" w:hAnsi="Cambria" w:hint="eastAsia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국방대학교</w:t>
            </w:r>
          </w:p>
        </w:tc>
      </w:tr>
      <w:tr w:rsidR="00667318" w:rsidRPr="00410A88" w:rsidTr="007C0A85">
        <w:trPr>
          <w:cantSplit/>
          <w:trHeight w:val="248"/>
          <w:jc w:val="center"/>
        </w:trPr>
        <w:tc>
          <w:tcPr>
            <w:tcW w:w="94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9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tabs>
                <w:tab w:val="left" w:pos="993"/>
                <w:tab w:val="left" w:pos="2410"/>
              </w:tabs>
              <w:spacing w:line="360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최강</w:t>
            </w:r>
            <w:r>
              <w:rPr>
                <w:rFonts w:ascii="Cambria" w:hAnsi="Cambria" w:hint="eastAsia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아산정책연구원</w:t>
            </w:r>
          </w:p>
        </w:tc>
      </w:tr>
      <w:tr w:rsidR="00667318" w:rsidRPr="00410A88" w:rsidTr="007C0A85">
        <w:trPr>
          <w:cantSplit/>
          <w:trHeight w:val="57"/>
          <w:jc w:val="center"/>
        </w:trPr>
        <w:tc>
          <w:tcPr>
            <w:tcW w:w="9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 w:rsidRPr="00410A88"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  <w:t>15:00-15:15</w:t>
            </w:r>
          </w:p>
        </w:tc>
        <w:tc>
          <w:tcPr>
            <w:tcW w:w="40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sz w:val="26"/>
                <w:szCs w:val="26"/>
              </w:rPr>
              <w:t>휴식</w:t>
            </w:r>
          </w:p>
        </w:tc>
      </w:tr>
      <w:tr w:rsidR="00667318" w:rsidRPr="00410A88" w:rsidTr="007C0A85">
        <w:trPr>
          <w:cantSplit/>
          <w:trHeight w:val="57"/>
          <w:jc w:val="center"/>
        </w:trPr>
        <w:tc>
          <w:tcPr>
            <w:tcW w:w="9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 w:rsidRPr="00410A88"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  <w:t>15:15-16:45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세션</w:t>
            </w:r>
            <w:r w:rsidRPr="00410A88">
              <w:rPr>
                <w:rFonts w:ascii="Cambria" w:hAnsi="Cambria"/>
                <w:b/>
                <w:color w:val="1F497D"/>
                <w:sz w:val="26"/>
                <w:szCs w:val="26"/>
              </w:rPr>
              <w:t xml:space="preserve"> III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국내</w:t>
            </w: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 xml:space="preserve"> </w:t>
            </w: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정치</w:t>
            </w: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/</w:t>
            </w: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외교</w:t>
            </w: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(</w:t>
            </w:r>
            <w:r w:rsidRPr="00410A88"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  <w:t>Domestic Politics/Diplomacy</w:t>
            </w: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)</w:t>
            </w:r>
            <w:r w:rsidRPr="00410A88"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  <w:t xml:space="preserve"> </w:t>
            </w:r>
          </w:p>
        </w:tc>
      </w:tr>
      <w:tr w:rsidR="00667318" w:rsidRPr="00410A88" w:rsidTr="007C0A85">
        <w:trPr>
          <w:cantSplit/>
          <w:trHeight w:val="57"/>
          <w:jc w:val="center"/>
        </w:trPr>
        <w:tc>
          <w:tcPr>
            <w:tcW w:w="949" w:type="pct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사회자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 w:hint="eastAsia"/>
                <w:sz w:val="26"/>
                <w:szCs w:val="26"/>
              </w:rPr>
              <w:t>천영우</w:t>
            </w:r>
            <w:r>
              <w:rPr>
                <w:rFonts w:ascii="Cambria" w:hAnsi="Cambria" w:hint="eastAsia"/>
                <w:sz w:val="26"/>
                <w:szCs w:val="26"/>
              </w:rPr>
              <w:t xml:space="preserve">, </w:t>
            </w:r>
            <w:r>
              <w:rPr>
                <w:rFonts w:ascii="Cambria" w:hAnsi="Cambria" w:hint="eastAsia"/>
                <w:sz w:val="26"/>
                <w:szCs w:val="26"/>
              </w:rPr>
              <w:t>아산정책연구원</w:t>
            </w:r>
          </w:p>
        </w:tc>
      </w:tr>
      <w:tr w:rsidR="00667318" w:rsidRPr="00410A88" w:rsidTr="007C0A85">
        <w:trPr>
          <w:cantSplit/>
          <w:trHeight w:val="57"/>
          <w:jc w:val="center"/>
        </w:trPr>
        <w:tc>
          <w:tcPr>
            <w:tcW w:w="94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9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bCs/>
                <w:color w:val="1F497D"/>
                <w:sz w:val="26"/>
                <w:szCs w:val="26"/>
              </w:rPr>
              <w:t>연사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color w:val="000000"/>
                <w:sz w:val="26"/>
                <w:szCs w:val="26"/>
                <w:u w:val="single"/>
              </w:rPr>
            </w:pPr>
            <w:proofErr w:type="spellStart"/>
            <w:r>
              <w:rPr>
                <w:rFonts w:ascii="Cambria" w:hAnsi="Cambria" w:hint="eastAsia"/>
                <w:sz w:val="26"/>
                <w:szCs w:val="26"/>
              </w:rPr>
              <w:t>김한권</w:t>
            </w:r>
            <w:proofErr w:type="spellEnd"/>
            <w:r>
              <w:rPr>
                <w:rFonts w:ascii="Cambria" w:hAnsi="Cambria" w:hint="eastAsia"/>
                <w:sz w:val="26"/>
                <w:szCs w:val="26"/>
              </w:rPr>
              <w:t xml:space="preserve">, </w:t>
            </w:r>
            <w:r>
              <w:rPr>
                <w:rFonts w:ascii="Cambria" w:hAnsi="Cambria" w:hint="eastAsia"/>
                <w:sz w:val="26"/>
                <w:szCs w:val="26"/>
              </w:rPr>
              <w:t>아산정책연구원</w:t>
            </w:r>
          </w:p>
        </w:tc>
      </w:tr>
      <w:tr w:rsidR="00667318" w:rsidRPr="00410A88" w:rsidTr="007C0A85">
        <w:trPr>
          <w:cantSplit/>
          <w:trHeight w:val="57"/>
          <w:jc w:val="center"/>
        </w:trPr>
        <w:tc>
          <w:tcPr>
            <w:tcW w:w="949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9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18" w:rsidRPr="00410A88" w:rsidRDefault="00667318" w:rsidP="007C0A85">
            <w:pPr>
              <w:spacing w:line="360" w:lineRule="auto"/>
              <w:rPr>
                <w:rFonts w:ascii="Cambria" w:hAnsi="Cambria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양시위</w:t>
            </w:r>
            <w:proofErr w:type="spellEnd"/>
            <w:r>
              <w:rPr>
                <w:rFonts w:ascii="Cambria" w:hAnsi="Cambria" w:hint="eastAsia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Cambria" w:hAnsi="Cambria" w:hint="eastAsia"/>
                <w:color w:val="000000"/>
                <w:sz w:val="26"/>
                <w:szCs w:val="26"/>
              </w:rPr>
              <w:t>중국국제문제연구소</w:t>
            </w:r>
          </w:p>
        </w:tc>
      </w:tr>
      <w:tr w:rsidR="00667318" w:rsidRPr="00410A88" w:rsidTr="007C0A85">
        <w:trPr>
          <w:gridBefore w:val="1"/>
          <w:wBefore w:w="17" w:type="pct"/>
          <w:trHeight w:val="398"/>
          <w:jc w:val="center"/>
        </w:trPr>
        <w:tc>
          <w:tcPr>
            <w:tcW w:w="498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67318" w:rsidRPr="001A260B" w:rsidRDefault="00667318" w:rsidP="007C0A85">
            <w:pPr>
              <w:pStyle w:val="a7"/>
              <w:spacing w:line="360" w:lineRule="auto"/>
              <w:ind w:leftChars="0" w:left="0"/>
              <w:rPr>
                <w:rFonts w:ascii="Cambria" w:hAnsi="Cambria"/>
                <w:color w:val="1F497D"/>
                <w:sz w:val="24"/>
                <w:szCs w:val="24"/>
              </w:rPr>
            </w:pPr>
          </w:p>
        </w:tc>
      </w:tr>
    </w:tbl>
    <w:p w:rsidR="00667318" w:rsidRPr="00217BAB" w:rsidRDefault="00667318" w:rsidP="00667318">
      <w:pPr>
        <w:widowControl w:val="0"/>
        <w:tabs>
          <w:tab w:val="left" w:pos="284"/>
        </w:tabs>
        <w:wordWrap w:val="0"/>
        <w:autoSpaceDE w:val="0"/>
        <w:autoSpaceDN w:val="0"/>
        <w:spacing w:line="276" w:lineRule="auto"/>
        <w:ind w:rightChars="342" w:right="684"/>
        <w:rPr>
          <w:b/>
          <w:sz w:val="24"/>
          <w:szCs w:val="24"/>
        </w:rPr>
      </w:pPr>
      <w:r w:rsidRPr="00217BAB">
        <w:rPr>
          <w:rFonts w:hint="eastAsia"/>
          <w:b/>
          <w:sz w:val="24"/>
          <w:szCs w:val="24"/>
        </w:rPr>
        <w:lastRenderedPageBreak/>
        <w:t>5. 주요 참석자</w:t>
      </w:r>
    </w:p>
    <w:p w:rsidR="00667318" w:rsidRDefault="00667318" w:rsidP="00667318">
      <w:pPr>
        <w:rPr>
          <w:rFonts w:ascii="MinionPro-Regular" w:hAnsi="MinionPro-Regular" w:hint="eastAsia"/>
          <w:szCs w:val="20"/>
        </w:rPr>
      </w:pPr>
    </w:p>
    <w:p w:rsidR="00667318" w:rsidRPr="00AA468B" w:rsidRDefault="00667318" w:rsidP="00667318">
      <w:pPr>
        <w:spacing w:line="360" w:lineRule="auto"/>
        <w:ind w:firstLineChars="100" w:firstLine="260"/>
        <w:rPr>
          <w:rFonts w:eastAsiaTheme="minorHAnsi"/>
          <w:b/>
          <w:sz w:val="26"/>
          <w:szCs w:val="26"/>
          <w:u w:val="single"/>
        </w:rPr>
      </w:pPr>
      <w:r w:rsidRPr="00AA468B">
        <w:rPr>
          <w:rFonts w:eastAsiaTheme="minorHAnsi" w:cs="바탕" w:hint="eastAsia"/>
          <w:b/>
          <w:sz w:val="26"/>
          <w:szCs w:val="26"/>
          <w:u w:val="single"/>
        </w:rPr>
        <w:t>한국측(</w:t>
      </w:r>
      <w:r>
        <w:rPr>
          <w:rFonts w:eastAsiaTheme="minorHAnsi" w:hint="eastAsia"/>
          <w:b/>
          <w:sz w:val="26"/>
          <w:szCs w:val="26"/>
          <w:u w:val="single"/>
        </w:rPr>
        <w:t>아산정책연구원 연구진</w:t>
      </w:r>
      <w:r w:rsidRPr="00AA468B">
        <w:rPr>
          <w:rFonts w:eastAsiaTheme="minorHAnsi" w:hint="eastAsia"/>
          <w:b/>
          <w:sz w:val="26"/>
          <w:szCs w:val="26"/>
          <w:u w:val="single"/>
        </w:rPr>
        <w:t>)</w:t>
      </w:r>
    </w:p>
    <w:p w:rsidR="00667318" w:rsidRPr="0005720A" w:rsidRDefault="00667318" w:rsidP="00667318">
      <w:pPr>
        <w:tabs>
          <w:tab w:val="left" w:pos="0"/>
        </w:tabs>
        <w:spacing w:line="360" w:lineRule="auto"/>
        <w:ind w:firstLineChars="100" w:firstLine="240"/>
        <w:rPr>
          <w:rFonts w:eastAsiaTheme="minorHAnsi"/>
          <w:b/>
          <w:color w:val="111111"/>
          <w:sz w:val="24"/>
          <w:szCs w:val="24"/>
          <w:shd w:val="clear" w:color="auto" w:fill="FFFFFF"/>
          <w:lang w:eastAsia="zh-CN"/>
        </w:rPr>
      </w:pPr>
      <w:r w:rsidRPr="0005720A"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>함재봉 원장</w:t>
      </w:r>
      <w:r w:rsidRPr="0005720A">
        <w:rPr>
          <w:rStyle w:val="aa"/>
          <w:rFonts w:eastAsiaTheme="minorHAnsi" w:hint="eastAsia"/>
          <w:b w:val="0"/>
          <w:color w:val="111111"/>
          <w:sz w:val="24"/>
          <w:szCs w:val="24"/>
          <w:shd w:val="clear" w:color="auto" w:fill="FFFFFF"/>
        </w:rPr>
        <w:t>(</w:t>
      </w:r>
      <w:proofErr w:type="spellStart"/>
      <w:r w:rsidRPr="0005720A">
        <w:rPr>
          <w:rStyle w:val="aa"/>
          <w:rFonts w:ascii="Cambria" w:eastAsiaTheme="minorHAnsi" w:hAnsi="Cambria"/>
          <w:b w:val="0"/>
          <w:color w:val="111111"/>
          <w:sz w:val="24"/>
          <w:szCs w:val="24"/>
          <w:shd w:val="clear" w:color="auto" w:fill="FFFFFF"/>
        </w:rPr>
        <w:t>Hahm</w:t>
      </w:r>
      <w:proofErr w:type="spellEnd"/>
      <w:r w:rsidRPr="0005720A">
        <w:rPr>
          <w:rStyle w:val="apple-converted-space"/>
          <w:rFonts w:ascii="Cambria" w:eastAsiaTheme="minorHAnsi" w:hAnsi="Cambria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5720A">
        <w:rPr>
          <w:rStyle w:val="apple-converted-space"/>
          <w:rFonts w:ascii="Cambria" w:eastAsiaTheme="minorHAnsi" w:hAnsi="Cambria"/>
          <w:color w:val="111111"/>
          <w:sz w:val="24"/>
          <w:szCs w:val="24"/>
          <w:shd w:val="clear" w:color="auto" w:fill="FFFFFF"/>
        </w:rPr>
        <w:t>Chaibong</w:t>
      </w:r>
      <w:proofErr w:type="spellEnd"/>
      <w:r w:rsidRPr="0005720A">
        <w:rPr>
          <w:rStyle w:val="apple-converted-space"/>
          <w:rFonts w:eastAsiaTheme="minorHAnsi"/>
          <w:color w:val="111111"/>
          <w:sz w:val="24"/>
          <w:szCs w:val="24"/>
          <w:shd w:val="clear" w:color="auto" w:fill="FFFFFF"/>
          <w:lang w:eastAsia="zh-CN"/>
        </w:rPr>
        <w:t xml:space="preserve">, </w:t>
      </w:r>
      <w:r>
        <w:rPr>
          <w:rFonts w:ascii="Cambria" w:eastAsiaTheme="minorHAnsi" w:hAnsi="Cambria"/>
          <w:color w:val="111111"/>
          <w:sz w:val="24"/>
          <w:szCs w:val="24"/>
          <w:shd w:val="clear" w:color="auto" w:fill="FFFFFF"/>
        </w:rPr>
        <w:t>President</w:t>
      </w:r>
      <w:r w:rsidRPr="0005720A">
        <w:rPr>
          <w:rFonts w:ascii="Cambria" w:eastAsiaTheme="minorHAnsi" w:hAnsi="Cambria" w:hint="eastAsia"/>
          <w:color w:val="111111"/>
          <w:sz w:val="24"/>
          <w:szCs w:val="24"/>
          <w:shd w:val="clear" w:color="auto" w:fill="FFFFFF"/>
        </w:rPr>
        <w:t>)</w:t>
      </w:r>
      <w:r w:rsidRPr="0005720A">
        <w:rPr>
          <w:rFonts w:eastAsiaTheme="minorHAnsi"/>
          <w:b/>
          <w:color w:val="111111"/>
          <w:sz w:val="24"/>
          <w:szCs w:val="24"/>
          <w:shd w:val="clear" w:color="auto" w:fill="FFFFFF"/>
        </w:rPr>
        <w:t xml:space="preserve"> </w:t>
      </w:r>
    </w:p>
    <w:p w:rsidR="00667318" w:rsidRPr="0005720A" w:rsidRDefault="00667318" w:rsidP="00667318">
      <w:pPr>
        <w:tabs>
          <w:tab w:val="left" w:pos="0"/>
        </w:tabs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 w:rsidRPr="0005720A"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천영우 고문, </w:t>
      </w:r>
      <w:r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>전 외교안보수석</w:t>
      </w:r>
      <w:r w:rsidRPr="0005720A">
        <w:rPr>
          <w:rStyle w:val="aa"/>
          <w:rFonts w:eastAsiaTheme="minorHAnsi" w:hint="eastAsia"/>
          <w:b w:val="0"/>
          <w:color w:val="111111"/>
          <w:sz w:val="24"/>
          <w:szCs w:val="24"/>
          <w:shd w:val="clear" w:color="auto" w:fill="FFFFFF"/>
        </w:rPr>
        <w:t>(</w:t>
      </w:r>
      <w:r w:rsidRPr="0005720A">
        <w:rPr>
          <w:rStyle w:val="aa"/>
          <w:rFonts w:ascii="Cambria" w:eastAsiaTheme="minorHAnsi" w:hAnsi="Cambria"/>
          <w:b w:val="0"/>
          <w:color w:val="111111"/>
          <w:sz w:val="24"/>
          <w:szCs w:val="24"/>
          <w:shd w:val="clear" w:color="auto" w:fill="FFFFFF"/>
        </w:rPr>
        <w:t xml:space="preserve">Chun </w:t>
      </w:r>
      <w:proofErr w:type="spellStart"/>
      <w:r w:rsidRPr="0005720A">
        <w:rPr>
          <w:rStyle w:val="aa"/>
          <w:rFonts w:ascii="Cambria" w:eastAsiaTheme="minorHAnsi" w:hAnsi="Cambria"/>
          <w:b w:val="0"/>
          <w:color w:val="111111"/>
          <w:sz w:val="24"/>
          <w:szCs w:val="24"/>
          <w:shd w:val="clear" w:color="auto" w:fill="FFFFFF"/>
        </w:rPr>
        <w:t>Yungwoo</w:t>
      </w:r>
      <w:proofErr w:type="spellEnd"/>
      <w:r w:rsidRPr="0005720A">
        <w:rPr>
          <w:rStyle w:val="aa"/>
          <w:rFonts w:eastAsiaTheme="minorHAnsi" w:hint="eastAsia"/>
          <w:b w:val="0"/>
          <w:color w:val="111111"/>
          <w:sz w:val="24"/>
          <w:szCs w:val="24"/>
          <w:shd w:val="clear" w:color="auto" w:fill="FFFFFF"/>
        </w:rPr>
        <w:t>,</w:t>
      </w:r>
      <w:r w:rsidRPr="0005720A">
        <w:rPr>
          <w:rStyle w:val="aa"/>
          <w:rFonts w:eastAsiaTheme="minorHAnsi"/>
          <w:b w:val="0"/>
          <w:color w:val="111111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Cambria" w:eastAsiaTheme="minorHAnsi" w:hAnsi="Cambria"/>
          <w:color w:val="111111"/>
          <w:sz w:val="24"/>
          <w:szCs w:val="24"/>
          <w:shd w:val="clear" w:color="auto" w:fill="FFFFFF"/>
        </w:rPr>
        <w:t>Senior Advisor</w:t>
      </w:r>
      <w:r w:rsidRPr="0005720A">
        <w:rPr>
          <w:rFonts w:ascii="Cambria" w:eastAsiaTheme="minorHAnsi" w:hAnsi="Cambria" w:hint="eastAsia"/>
          <w:color w:val="111111"/>
          <w:sz w:val="24"/>
          <w:szCs w:val="24"/>
          <w:shd w:val="clear" w:color="auto" w:fill="FFFFFF"/>
        </w:rPr>
        <w:t>)</w:t>
      </w:r>
      <w:r w:rsidRPr="0005720A">
        <w:rPr>
          <w:rFonts w:eastAsiaTheme="minorHAnsi"/>
          <w:color w:val="111111"/>
          <w:sz w:val="24"/>
          <w:szCs w:val="24"/>
          <w:shd w:val="clear" w:color="auto" w:fill="FFFFFF"/>
        </w:rPr>
        <w:t xml:space="preserve"> </w:t>
      </w:r>
    </w:p>
    <w:p w:rsidR="00667318" w:rsidRPr="0005720A" w:rsidRDefault="00667318" w:rsidP="00667318">
      <w:pPr>
        <w:tabs>
          <w:tab w:val="left" w:pos="0"/>
        </w:tabs>
        <w:spacing w:line="360" w:lineRule="auto"/>
        <w:ind w:firstLineChars="100" w:firstLine="240"/>
        <w:rPr>
          <w:rFonts w:eastAsiaTheme="minorHAnsi"/>
          <w:b/>
          <w:color w:val="111111"/>
          <w:sz w:val="24"/>
          <w:szCs w:val="24"/>
          <w:shd w:val="clear" w:color="auto" w:fill="FFFFFF"/>
          <w:lang w:eastAsia="zh-CN"/>
        </w:rPr>
      </w:pPr>
      <w:r w:rsidRPr="0005720A"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최강 </w:t>
      </w:r>
      <w:r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>연구</w:t>
      </w:r>
      <w:r w:rsidRPr="0005720A"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>부원장</w:t>
      </w:r>
      <w:r w:rsidRPr="0005720A">
        <w:rPr>
          <w:rStyle w:val="aa"/>
          <w:rFonts w:eastAsiaTheme="minorHAnsi" w:hint="eastAsia"/>
          <w:b w:val="0"/>
          <w:color w:val="111111"/>
          <w:sz w:val="24"/>
          <w:szCs w:val="24"/>
          <w:shd w:val="clear" w:color="auto" w:fill="FFFFFF"/>
        </w:rPr>
        <w:t>(</w:t>
      </w:r>
      <w:r w:rsidRPr="0005720A">
        <w:rPr>
          <w:rStyle w:val="aa"/>
          <w:rFonts w:ascii="Cambria" w:eastAsiaTheme="minorHAnsi" w:hAnsi="Cambria"/>
          <w:b w:val="0"/>
          <w:color w:val="111111"/>
          <w:sz w:val="24"/>
          <w:szCs w:val="24"/>
          <w:shd w:val="clear" w:color="auto" w:fill="FFFFFF"/>
        </w:rPr>
        <w:t>Choi Kang</w:t>
      </w:r>
      <w:r w:rsidRPr="0005720A">
        <w:rPr>
          <w:rStyle w:val="aa"/>
          <w:rFonts w:eastAsiaTheme="minorHAnsi"/>
          <w:b w:val="0"/>
          <w:color w:val="111111"/>
          <w:sz w:val="24"/>
          <w:szCs w:val="24"/>
          <w:shd w:val="clear" w:color="auto" w:fill="FFFFFF"/>
          <w:lang w:eastAsia="zh-CN"/>
        </w:rPr>
        <w:t xml:space="preserve">, </w:t>
      </w:r>
      <w:r>
        <w:rPr>
          <w:rFonts w:ascii="Cambria" w:eastAsiaTheme="minorHAnsi" w:hAnsi="Cambria"/>
          <w:color w:val="111111"/>
          <w:sz w:val="24"/>
          <w:szCs w:val="24"/>
          <w:shd w:val="clear" w:color="auto" w:fill="FFFFFF"/>
        </w:rPr>
        <w:t>Vice President</w:t>
      </w:r>
      <w:r w:rsidRPr="0005720A">
        <w:rPr>
          <w:rFonts w:eastAsiaTheme="minorHAnsi" w:hint="eastAsia"/>
          <w:color w:val="111111"/>
          <w:sz w:val="24"/>
          <w:szCs w:val="24"/>
          <w:shd w:val="clear" w:color="auto" w:fill="FFFFFF"/>
        </w:rPr>
        <w:t>)</w:t>
      </w:r>
      <w:r w:rsidRPr="0005720A">
        <w:rPr>
          <w:rFonts w:eastAsiaTheme="minorHAnsi"/>
          <w:b/>
          <w:color w:val="111111"/>
          <w:sz w:val="24"/>
          <w:szCs w:val="24"/>
          <w:shd w:val="clear" w:color="auto" w:fill="FFFFFF"/>
        </w:rPr>
        <w:t xml:space="preserve"> </w:t>
      </w:r>
    </w:p>
    <w:p w:rsidR="00667318" w:rsidRPr="0005720A" w:rsidRDefault="00667318" w:rsidP="00667318">
      <w:pPr>
        <w:tabs>
          <w:tab w:val="left" w:pos="0"/>
        </w:tabs>
        <w:spacing w:line="360" w:lineRule="auto"/>
        <w:ind w:leftChars="120" w:left="240"/>
        <w:rPr>
          <w:rFonts w:ascii="Cambria" w:eastAsiaTheme="minorHAnsi" w:hAnsi="Cambria"/>
          <w:color w:val="111111"/>
          <w:sz w:val="24"/>
          <w:szCs w:val="24"/>
          <w:shd w:val="clear" w:color="auto" w:fill="FFFFFF"/>
          <w:lang w:eastAsia="zh-CN"/>
        </w:rPr>
      </w:pPr>
      <w:proofErr w:type="spellStart"/>
      <w:r w:rsidRPr="0005720A"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>봉영식</w:t>
      </w:r>
      <w:proofErr w:type="spellEnd"/>
      <w:r w:rsidRPr="0005720A"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 선임연구위원</w:t>
      </w:r>
      <w:r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>, 외교정책센터</w:t>
      </w:r>
      <w:r w:rsidRPr="0005720A">
        <w:rPr>
          <w:rStyle w:val="aa"/>
          <w:rFonts w:eastAsiaTheme="minorHAnsi" w:hint="eastAsia"/>
          <w:b w:val="0"/>
          <w:color w:val="111111"/>
          <w:sz w:val="24"/>
          <w:szCs w:val="24"/>
          <w:shd w:val="clear" w:color="auto" w:fill="FFFFFF"/>
        </w:rPr>
        <w:t>(</w:t>
      </w:r>
      <w:r w:rsidRPr="0005720A">
        <w:rPr>
          <w:rStyle w:val="aa"/>
          <w:rFonts w:ascii="Cambria" w:eastAsiaTheme="minorHAnsi" w:hAnsi="Cambria"/>
          <w:b w:val="0"/>
          <w:color w:val="111111"/>
          <w:sz w:val="24"/>
          <w:szCs w:val="24"/>
          <w:shd w:val="clear" w:color="auto" w:fill="FFFFFF"/>
        </w:rPr>
        <w:t xml:space="preserve">BONG </w:t>
      </w:r>
      <w:proofErr w:type="spellStart"/>
      <w:r w:rsidRPr="0005720A">
        <w:rPr>
          <w:rStyle w:val="aa"/>
          <w:rFonts w:ascii="Cambria" w:eastAsiaTheme="minorHAnsi" w:hAnsi="Cambria"/>
          <w:b w:val="0"/>
          <w:color w:val="111111"/>
          <w:sz w:val="24"/>
          <w:szCs w:val="24"/>
          <w:shd w:val="clear" w:color="auto" w:fill="FFFFFF"/>
        </w:rPr>
        <w:t>Youngshik</w:t>
      </w:r>
      <w:proofErr w:type="spellEnd"/>
      <w:r w:rsidRPr="0005720A">
        <w:rPr>
          <w:rStyle w:val="aa"/>
          <w:rFonts w:eastAsiaTheme="minorHAnsi" w:hint="eastAsia"/>
          <w:b w:val="0"/>
          <w:color w:val="111111"/>
          <w:sz w:val="24"/>
          <w:szCs w:val="24"/>
          <w:shd w:val="clear" w:color="auto" w:fill="FFFFFF"/>
        </w:rPr>
        <w:t>,</w:t>
      </w:r>
      <w:r w:rsidRPr="0005720A">
        <w:rPr>
          <w:rFonts w:eastAsiaTheme="minorHAnsi"/>
          <w:b/>
          <w:color w:val="111111"/>
          <w:sz w:val="24"/>
          <w:szCs w:val="24"/>
          <w:shd w:val="clear" w:color="auto" w:fill="FFFFFF"/>
        </w:rPr>
        <w:t xml:space="preserve"> </w:t>
      </w:r>
      <w:r w:rsidRPr="0005720A">
        <w:rPr>
          <w:rFonts w:ascii="Cambria" w:eastAsiaTheme="minorHAnsi" w:hAnsi="Cambria"/>
          <w:color w:val="111111"/>
          <w:sz w:val="24"/>
          <w:szCs w:val="24"/>
          <w:shd w:val="clear" w:color="auto" w:fill="FFFFFF"/>
        </w:rPr>
        <w:t>Senior Research Fellow, Center for Foreign Policy</w:t>
      </w:r>
      <w:r>
        <w:rPr>
          <w:rFonts w:ascii="Cambria" w:eastAsiaTheme="minorHAnsi" w:hAnsi="Cambria"/>
          <w:color w:val="111111"/>
          <w:sz w:val="24"/>
          <w:szCs w:val="24"/>
          <w:shd w:val="clear" w:color="auto" w:fill="FFFFFF"/>
        </w:rPr>
        <w:t xml:space="preserve"> and National Security</w:t>
      </w:r>
      <w:r w:rsidRPr="0005720A">
        <w:rPr>
          <w:rFonts w:ascii="Cambria" w:eastAsiaTheme="minorHAnsi" w:hAnsi="Cambria" w:hint="eastAsia"/>
          <w:color w:val="111111"/>
          <w:sz w:val="24"/>
          <w:szCs w:val="24"/>
          <w:shd w:val="clear" w:color="auto" w:fill="FFFFFF"/>
        </w:rPr>
        <w:t>)</w:t>
      </w:r>
      <w:r w:rsidRPr="0005720A">
        <w:rPr>
          <w:rFonts w:ascii="Cambria" w:eastAsiaTheme="minorHAnsi" w:hAnsi="Cambria"/>
          <w:color w:val="111111"/>
          <w:sz w:val="24"/>
          <w:szCs w:val="24"/>
          <w:shd w:val="clear" w:color="auto" w:fill="FFFFFF"/>
        </w:rPr>
        <w:t xml:space="preserve"> </w:t>
      </w:r>
    </w:p>
    <w:p w:rsidR="00667318" w:rsidRPr="0005720A" w:rsidRDefault="00667318" w:rsidP="00667318">
      <w:pPr>
        <w:tabs>
          <w:tab w:val="left" w:pos="0"/>
        </w:tabs>
        <w:spacing w:line="360" w:lineRule="auto"/>
        <w:ind w:leftChars="120" w:left="240"/>
        <w:rPr>
          <w:rFonts w:ascii="Cambria" w:eastAsiaTheme="minorHAnsi" w:hAnsi="Cambria"/>
          <w:color w:val="111111"/>
          <w:sz w:val="24"/>
          <w:szCs w:val="24"/>
          <w:shd w:val="clear" w:color="auto" w:fill="FFFFFF"/>
          <w:lang w:eastAsia="zh-CN"/>
        </w:rPr>
      </w:pPr>
      <w:proofErr w:type="spellStart"/>
      <w:r w:rsidRPr="0005720A"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>김한권</w:t>
      </w:r>
      <w:proofErr w:type="spellEnd"/>
      <w:r w:rsidRPr="0005720A"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>센터장</w:t>
      </w:r>
      <w:proofErr w:type="spellEnd"/>
      <w:r w:rsidRPr="0005720A"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, </w:t>
      </w:r>
      <w:r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>지역연구센터</w:t>
      </w:r>
      <w:r w:rsidRPr="0005720A">
        <w:rPr>
          <w:rStyle w:val="aa"/>
          <w:rFonts w:eastAsiaTheme="minorHAnsi" w:hint="eastAsia"/>
          <w:b w:val="0"/>
          <w:color w:val="111111"/>
          <w:sz w:val="24"/>
          <w:szCs w:val="24"/>
          <w:shd w:val="clear" w:color="auto" w:fill="FFFFFF"/>
        </w:rPr>
        <w:t>(</w:t>
      </w:r>
      <w:r w:rsidRPr="0005720A">
        <w:rPr>
          <w:rStyle w:val="aa"/>
          <w:rFonts w:ascii="Cambria" w:eastAsiaTheme="minorHAnsi" w:hAnsi="Cambria"/>
          <w:b w:val="0"/>
          <w:color w:val="111111"/>
          <w:sz w:val="24"/>
          <w:szCs w:val="24"/>
          <w:shd w:val="clear" w:color="auto" w:fill="FFFFFF"/>
        </w:rPr>
        <w:t xml:space="preserve">Kim </w:t>
      </w:r>
      <w:proofErr w:type="spellStart"/>
      <w:r w:rsidRPr="0005720A">
        <w:rPr>
          <w:rStyle w:val="aa"/>
          <w:rFonts w:ascii="Cambria" w:eastAsiaTheme="minorHAnsi" w:hAnsi="Cambria"/>
          <w:b w:val="0"/>
          <w:color w:val="111111"/>
          <w:sz w:val="24"/>
          <w:szCs w:val="24"/>
          <w:shd w:val="clear" w:color="auto" w:fill="FFFFFF"/>
        </w:rPr>
        <w:t>Hankwon</w:t>
      </w:r>
      <w:proofErr w:type="spellEnd"/>
      <w:r w:rsidRPr="0005720A">
        <w:rPr>
          <w:rStyle w:val="aa"/>
          <w:rFonts w:eastAsiaTheme="minorHAnsi"/>
          <w:b w:val="0"/>
          <w:color w:val="111111"/>
          <w:sz w:val="24"/>
          <w:szCs w:val="24"/>
          <w:shd w:val="clear" w:color="auto" w:fill="FFFFFF"/>
          <w:lang w:eastAsia="zh-CN"/>
        </w:rPr>
        <w:t xml:space="preserve">, </w:t>
      </w:r>
      <w:r w:rsidRPr="0005720A">
        <w:rPr>
          <w:rFonts w:ascii="Cambria" w:eastAsiaTheme="minorHAnsi" w:hAnsi="Cambria"/>
          <w:color w:val="111111"/>
          <w:sz w:val="24"/>
          <w:szCs w:val="24"/>
          <w:shd w:val="clear" w:color="auto" w:fill="FFFFFF"/>
        </w:rPr>
        <w:t>Research Fellow, Director, Cent</w:t>
      </w:r>
      <w:r>
        <w:rPr>
          <w:rFonts w:ascii="Cambria" w:eastAsiaTheme="minorHAnsi" w:hAnsi="Cambria"/>
          <w:color w:val="111111"/>
          <w:sz w:val="24"/>
          <w:szCs w:val="24"/>
          <w:shd w:val="clear" w:color="auto" w:fill="FFFFFF"/>
        </w:rPr>
        <w:t>er for Regional Studies</w:t>
      </w:r>
      <w:r w:rsidRPr="0005720A">
        <w:rPr>
          <w:rFonts w:ascii="Cambria" w:eastAsiaTheme="minorHAnsi" w:hAnsi="Cambria" w:hint="eastAsia"/>
          <w:color w:val="111111"/>
          <w:sz w:val="24"/>
          <w:szCs w:val="24"/>
          <w:shd w:val="clear" w:color="auto" w:fill="FFFFFF"/>
        </w:rPr>
        <w:t>)</w:t>
      </w:r>
    </w:p>
    <w:p w:rsidR="00667318" w:rsidRPr="0005720A" w:rsidRDefault="00667318" w:rsidP="00667318">
      <w:pPr>
        <w:tabs>
          <w:tab w:val="left" w:pos="0"/>
        </w:tabs>
        <w:spacing w:line="360" w:lineRule="auto"/>
        <w:ind w:leftChars="120" w:left="240"/>
        <w:rPr>
          <w:rFonts w:ascii="Cambria" w:eastAsiaTheme="minorHAnsi" w:hAnsi="Cambria"/>
          <w:color w:val="111111"/>
          <w:sz w:val="24"/>
          <w:szCs w:val="24"/>
          <w:shd w:val="clear" w:color="auto" w:fill="FFFFFF"/>
        </w:rPr>
      </w:pPr>
      <w:r w:rsidRPr="0005720A"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김지윤 </w:t>
      </w:r>
      <w:proofErr w:type="spellStart"/>
      <w:r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>센터장</w:t>
      </w:r>
      <w:proofErr w:type="spellEnd"/>
      <w:r w:rsidRPr="0005720A"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, </w:t>
      </w:r>
      <w:r>
        <w:rPr>
          <w:rStyle w:val="aa"/>
          <w:rFonts w:eastAsiaTheme="minorHAnsi" w:hint="eastAsia"/>
          <w:color w:val="111111"/>
          <w:sz w:val="24"/>
          <w:szCs w:val="24"/>
          <w:shd w:val="clear" w:color="auto" w:fill="FFFFFF"/>
        </w:rPr>
        <w:t>여론계량분석센터</w:t>
      </w:r>
      <w:r w:rsidRPr="0005720A">
        <w:rPr>
          <w:rStyle w:val="aa"/>
          <w:rFonts w:eastAsiaTheme="minorHAnsi" w:hint="eastAsia"/>
          <w:b w:val="0"/>
          <w:color w:val="111111"/>
          <w:sz w:val="24"/>
          <w:szCs w:val="24"/>
          <w:shd w:val="clear" w:color="auto" w:fill="FFFFFF"/>
        </w:rPr>
        <w:t>(</w:t>
      </w:r>
      <w:r w:rsidRPr="0005720A">
        <w:rPr>
          <w:rStyle w:val="aa"/>
          <w:rFonts w:ascii="Cambria" w:eastAsiaTheme="minorHAnsi" w:hAnsi="Cambria"/>
          <w:b w:val="0"/>
          <w:color w:val="111111"/>
          <w:sz w:val="24"/>
          <w:szCs w:val="24"/>
          <w:shd w:val="clear" w:color="auto" w:fill="FFFFFF"/>
        </w:rPr>
        <w:t xml:space="preserve">Kim </w:t>
      </w:r>
      <w:proofErr w:type="spellStart"/>
      <w:r w:rsidRPr="0005720A">
        <w:rPr>
          <w:rStyle w:val="aa"/>
          <w:rFonts w:ascii="Cambria" w:eastAsiaTheme="minorHAnsi" w:hAnsi="Cambria"/>
          <w:b w:val="0"/>
          <w:color w:val="111111"/>
          <w:sz w:val="24"/>
          <w:szCs w:val="24"/>
          <w:shd w:val="clear" w:color="auto" w:fill="FFFFFF"/>
        </w:rPr>
        <w:t>Jiyoon</w:t>
      </w:r>
      <w:proofErr w:type="spellEnd"/>
      <w:r w:rsidRPr="0005720A">
        <w:rPr>
          <w:rStyle w:val="aa"/>
          <w:rFonts w:eastAsiaTheme="minorHAnsi"/>
          <w:b w:val="0"/>
          <w:color w:val="111111"/>
          <w:sz w:val="24"/>
          <w:szCs w:val="24"/>
          <w:shd w:val="clear" w:color="auto" w:fill="FFFFFF"/>
          <w:lang w:eastAsia="zh-CN"/>
        </w:rPr>
        <w:t xml:space="preserve">, </w:t>
      </w:r>
      <w:r w:rsidRPr="0005720A">
        <w:rPr>
          <w:rFonts w:ascii="Cambria" w:eastAsiaTheme="minorHAnsi" w:hAnsi="Cambria"/>
          <w:color w:val="111111"/>
          <w:sz w:val="24"/>
          <w:szCs w:val="24"/>
          <w:shd w:val="clear" w:color="auto" w:fill="FFFFFF"/>
        </w:rPr>
        <w:t>Research fellow, Director, Center for Public Opinion and Quan</w:t>
      </w:r>
      <w:r>
        <w:rPr>
          <w:rFonts w:ascii="Cambria" w:eastAsiaTheme="minorHAnsi" w:hAnsi="Cambria"/>
          <w:color w:val="111111"/>
          <w:sz w:val="24"/>
          <w:szCs w:val="24"/>
          <w:shd w:val="clear" w:color="auto" w:fill="FFFFFF"/>
        </w:rPr>
        <w:t>titative Research</w:t>
      </w:r>
      <w:r w:rsidRPr="0005720A">
        <w:rPr>
          <w:rFonts w:ascii="Cambria" w:eastAsiaTheme="minorHAnsi" w:hAnsi="Cambria" w:hint="eastAsia"/>
          <w:color w:val="111111"/>
          <w:sz w:val="24"/>
          <w:szCs w:val="24"/>
          <w:shd w:val="clear" w:color="auto" w:fill="FFFFFF"/>
        </w:rPr>
        <w:t>)</w:t>
      </w:r>
    </w:p>
    <w:p w:rsidR="00667318" w:rsidRPr="0005720A" w:rsidRDefault="00667318" w:rsidP="00667318">
      <w:pPr>
        <w:tabs>
          <w:tab w:val="left" w:pos="0"/>
        </w:tabs>
        <w:spacing w:line="360" w:lineRule="auto"/>
        <w:ind w:leftChars="120" w:left="240"/>
        <w:rPr>
          <w:rFonts w:eastAsiaTheme="minorHAnsi"/>
          <w:sz w:val="24"/>
          <w:szCs w:val="24"/>
        </w:rPr>
      </w:pPr>
    </w:p>
    <w:p w:rsidR="00667318" w:rsidRPr="00AA468B" w:rsidRDefault="00667318" w:rsidP="00667318">
      <w:pPr>
        <w:spacing w:line="360" w:lineRule="auto"/>
        <w:ind w:firstLineChars="100" w:firstLine="260"/>
        <w:rPr>
          <w:rFonts w:eastAsiaTheme="minorHAnsi"/>
          <w:b/>
          <w:sz w:val="26"/>
          <w:szCs w:val="26"/>
          <w:u w:val="single"/>
        </w:rPr>
      </w:pPr>
      <w:r>
        <w:rPr>
          <w:rFonts w:eastAsiaTheme="minorHAnsi" w:hint="eastAsia"/>
          <w:b/>
          <w:sz w:val="26"/>
          <w:szCs w:val="26"/>
          <w:u w:val="single"/>
        </w:rPr>
        <w:t>중국측</w:t>
      </w:r>
    </w:p>
    <w:p w:rsidR="00667318" w:rsidRPr="0005720A" w:rsidRDefault="00667318" w:rsidP="00667318">
      <w:pPr>
        <w:spacing w:line="360" w:lineRule="auto"/>
        <w:ind w:leftChars="120" w:left="240"/>
        <w:rPr>
          <w:rFonts w:ascii="Cambria" w:eastAsiaTheme="minorHAnsi" w:hAnsi="Cambria"/>
          <w:sz w:val="24"/>
          <w:szCs w:val="24"/>
        </w:rPr>
      </w:pPr>
      <w:r w:rsidRPr="0005720A">
        <w:rPr>
          <w:rFonts w:eastAsiaTheme="minorHAnsi" w:hint="eastAsia"/>
          <w:b/>
          <w:sz w:val="24"/>
          <w:szCs w:val="24"/>
        </w:rPr>
        <w:t>양이 제독, 국방대학교</w:t>
      </w:r>
      <w:r w:rsidRPr="0005720A">
        <w:rPr>
          <w:rFonts w:eastAsiaTheme="minorHAnsi" w:hint="eastAsia"/>
          <w:sz w:val="24"/>
          <w:szCs w:val="24"/>
        </w:rPr>
        <w:t>(</w:t>
      </w:r>
      <w:r w:rsidRPr="0005720A">
        <w:rPr>
          <w:rFonts w:ascii="Cambria" w:eastAsiaTheme="minorHAnsi" w:hAnsi="Cambria"/>
          <w:sz w:val="24"/>
          <w:szCs w:val="24"/>
        </w:rPr>
        <w:t>Yang Yi</w:t>
      </w:r>
      <w:r w:rsidRPr="0005720A">
        <w:rPr>
          <w:rFonts w:eastAsiaTheme="minorHAnsi"/>
          <w:sz w:val="24"/>
          <w:szCs w:val="24"/>
        </w:rPr>
        <w:t xml:space="preserve">, </w:t>
      </w:r>
      <w:r w:rsidRPr="0005720A">
        <w:rPr>
          <w:rFonts w:ascii="Cambria" w:eastAsiaTheme="minorHAnsi" w:hAnsi="Cambria"/>
          <w:sz w:val="24"/>
          <w:szCs w:val="24"/>
        </w:rPr>
        <w:t>Former Director, Institute of Strategic Studies, China National Defense University</w:t>
      </w:r>
    </w:p>
    <w:p w:rsidR="00667318" w:rsidRPr="0005720A" w:rsidRDefault="00667318" w:rsidP="00667318">
      <w:pPr>
        <w:spacing w:line="360" w:lineRule="auto"/>
        <w:ind w:leftChars="120" w:left="240"/>
        <w:rPr>
          <w:rFonts w:eastAsiaTheme="minorHAnsi"/>
          <w:sz w:val="24"/>
          <w:szCs w:val="24"/>
        </w:rPr>
      </w:pPr>
      <w:proofErr w:type="spellStart"/>
      <w:r w:rsidRPr="0005720A">
        <w:rPr>
          <w:rFonts w:eastAsiaTheme="minorHAnsi" w:hint="eastAsia"/>
          <w:b/>
          <w:sz w:val="24"/>
          <w:szCs w:val="24"/>
        </w:rPr>
        <w:t>양시위</w:t>
      </w:r>
      <w:proofErr w:type="spellEnd"/>
      <w:r w:rsidRPr="0005720A">
        <w:rPr>
          <w:rFonts w:eastAsiaTheme="minorHAnsi" w:hint="eastAsia"/>
          <w:b/>
          <w:sz w:val="24"/>
          <w:szCs w:val="24"/>
        </w:rPr>
        <w:t xml:space="preserve"> 선임연구원, 중국국제문제연구소</w:t>
      </w:r>
      <w:r w:rsidRPr="0005720A">
        <w:rPr>
          <w:rFonts w:eastAsiaTheme="minorHAnsi" w:hint="eastAsia"/>
          <w:sz w:val="24"/>
          <w:szCs w:val="24"/>
        </w:rPr>
        <w:t>(</w:t>
      </w:r>
      <w:r w:rsidRPr="0005720A">
        <w:rPr>
          <w:rFonts w:ascii="Cambria" w:eastAsiaTheme="minorHAnsi" w:hAnsi="Cambria"/>
          <w:sz w:val="24"/>
          <w:szCs w:val="24"/>
        </w:rPr>
        <w:t xml:space="preserve">Yang </w:t>
      </w:r>
      <w:proofErr w:type="spellStart"/>
      <w:r w:rsidRPr="0005720A">
        <w:rPr>
          <w:rFonts w:ascii="Cambria" w:eastAsiaTheme="minorHAnsi" w:hAnsi="Cambria"/>
          <w:sz w:val="24"/>
          <w:szCs w:val="24"/>
        </w:rPr>
        <w:t>Xiyu</w:t>
      </w:r>
      <w:proofErr w:type="spellEnd"/>
      <w:r w:rsidRPr="0005720A">
        <w:rPr>
          <w:rFonts w:eastAsiaTheme="minorHAnsi"/>
          <w:sz w:val="24"/>
          <w:szCs w:val="24"/>
        </w:rPr>
        <w:t xml:space="preserve">, </w:t>
      </w:r>
      <w:r w:rsidRPr="0005720A">
        <w:rPr>
          <w:rFonts w:ascii="Cambria" w:eastAsiaTheme="minorHAnsi" w:hAnsi="Cambria"/>
          <w:sz w:val="24"/>
          <w:szCs w:val="24"/>
        </w:rPr>
        <w:t>Senior Research Fellow, China Institute of International Studies</w:t>
      </w:r>
      <w:r w:rsidRPr="0005720A">
        <w:rPr>
          <w:rFonts w:ascii="Cambria" w:eastAsiaTheme="minorHAnsi" w:hAnsi="Cambria" w:hint="eastAsia"/>
          <w:sz w:val="24"/>
          <w:szCs w:val="24"/>
        </w:rPr>
        <w:t>)</w:t>
      </w:r>
    </w:p>
    <w:p w:rsidR="00667318" w:rsidRPr="0005720A" w:rsidRDefault="00667318" w:rsidP="00667318">
      <w:pPr>
        <w:spacing w:line="360" w:lineRule="auto"/>
        <w:ind w:leftChars="120" w:left="240"/>
        <w:rPr>
          <w:rFonts w:ascii="Cambria" w:eastAsiaTheme="minorHAnsi" w:hAnsi="Cambria"/>
          <w:sz w:val="24"/>
          <w:szCs w:val="24"/>
        </w:rPr>
      </w:pPr>
      <w:proofErr w:type="spellStart"/>
      <w:r w:rsidRPr="0005720A">
        <w:rPr>
          <w:rFonts w:eastAsiaTheme="minorHAnsi" w:hint="eastAsia"/>
          <w:b/>
          <w:sz w:val="24"/>
          <w:szCs w:val="24"/>
        </w:rPr>
        <w:t>순저</w:t>
      </w:r>
      <w:proofErr w:type="spellEnd"/>
      <w:r w:rsidRPr="0005720A">
        <w:rPr>
          <w:rFonts w:eastAsiaTheme="minorHAnsi" w:hint="eastAsia"/>
          <w:b/>
          <w:sz w:val="24"/>
          <w:szCs w:val="24"/>
        </w:rPr>
        <w:t xml:space="preserve"> 교수, </w:t>
      </w:r>
      <w:proofErr w:type="spellStart"/>
      <w:r w:rsidRPr="0005720A">
        <w:rPr>
          <w:rFonts w:eastAsiaTheme="minorHAnsi" w:hint="eastAsia"/>
          <w:b/>
          <w:sz w:val="24"/>
          <w:szCs w:val="24"/>
        </w:rPr>
        <w:t>칭화대학교</w:t>
      </w:r>
      <w:proofErr w:type="spellEnd"/>
      <w:r w:rsidRPr="0005720A">
        <w:rPr>
          <w:rFonts w:eastAsiaTheme="minorHAnsi" w:hint="eastAsia"/>
          <w:sz w:val="24"/>
          <w:szCs w:val="24"/>
        </w:rPr>
        <w:t>(</w:t>
      </w:r>
      <w:r w:rsidRPr="0005720A">
        <w:rPr>
          <w:rFonts w:ascii="Cambria" w:eastAsiaTheme="minorHAnsi" w:hAnsi="Cambria"/>
          <w:sz w:val="24"/>
          <w:szCs w:val="24"/>
        </w:rPr>
        <w:t xml:space="preserve">Sun </w:t>
      </w:r>
      <w:proofErr w:type="spellStart"/>
      <w:r w:rsidRPr="0005720A">
        <w:rPr>
          <w:rFonts w:ascii="Cambria" w:eastAsiaTheme="minorHAnsi" w:hAnsi="Cambria"/>
          <w:sz w:val="24"/>
          <w:szCs w:val="24"/>
        </w:rPr>
        <w:t>Zhe</w:t>
      </w:r>
      <w:proofErr w:type="spellEnd"/>
      <w:r w:rsidRPr="0005720A">
        <w:rPr>
          <w:rFonts w:eastAsiaTheme="minorHAnsi"/>
          <w:sz w:val="24"/>
          <w:szCs w:val="24"/>
        </w:rPr>
        <w:t>,</w:t>
      </w:r>
      <w:r w:rsidRPr="0005720A">
        <w:rPr>
          <w:rFonts w:eastAsiaTheme="minorHAnsi" w:hint="eastAsia"/>
          <w:sz w:val="24"/>
          <w:szCs w:val="24"/>
        </w:rPr>
        <w:t xml:space="preserve"> </w:t>
      </w:r>
      <w:r w:rsidRPr="0005720A">
        <w:rPr>
          <w:rFonts w:ascii="Cambria" w:eastAsiaTheme="minorHAnsi" w:hAnsi="Cambria"/>
          <w:sz w:val="24"/>
          <w:szCs w:val="24"/>
        </w:rPr>
        <w:t>Professor, Director, Center for China-U.S. Relations Studies, Tsinghua University</w:t>
      </w:r>
      <w:r w:rsidRPr="0005720A">
        <w:rPr>
          <w:rFonts w:ascii="Cambria" w:eastAsiaTheme="minorHAnsi" w:hAnsi="Cambria" w:hint="eastAsia"/>
          <w:sz w:val="24"/>
          <w:szCs w:val="24"/>
        </w:rPr>
        <w:t>)</w:t>
      </w:r>
    </w:p>
    <w:p w:rsidR="00667318" w:rsidRPr="0005720A" w:rsidRDefault="00667318" w:rsidP="00667318">
      <w:pPr>
        <w:spacing w:line="360" w:lineRule="auto"/>
        <w:ind w:leftChars="120" w:left="240"/>
        <w:rPr>
          <w:rFonts w:ascii="Cambria" w:eastAsiaTheme="minorHAnsi" w:hAnsi="Cambria"/>
          <w:sz w:val="24"/>
          <w:szCs w:val="24"/>
        </w:rPr>
      </w:pPr>
      <w:proofErr w:type="spellStart"/>
      <w:r w:rsidRPr="0005720A">
        <w:rPr>
          <w:rFonts w:eastAsiaTheme="minorHAnsi" w:hint="eastAsia"/>
          <w:b/>
          <w:sz w:val="24"/>
          <w:szCs w:val="24"/>
        </w:rPr>
        <w:t>추수롱</w:t>
      </w:r>
      <w:proofErr w:type="spellEnd"/>
      <w:r w:rsidRPr="0005720A">
        <w:rPr>
          <w:rFonts w:eastAsiaTheme="minorHAnsi" w:hint="eastAsia"/>
          <w:b/>
          <w:sz w:val="24"/>
          <w:szCs w:val="24"/>
        </w:rPr>
        <w:t xml:space="preserve"> 교수, </w:t>
      </w:r>
      <w:proofErr w:type="spellStart"/>
      <w:r w:rsidRPr="0005720A">
        <w:rPr>
          <w:rFonts w:eastAsiaTheme="minorHAnsi" w:hint="eastAsia"/>
          <w:b/>
          <w:sz w:val="24"/>
          <w:szCs w:val="24"/>
        </w:rPr>
        <w:t>칭화대학교</w:t>
      </w:r>
      <w:proofErr w:type="spellEnd"/>
      <w:r w:rsidRPr="0005720A">
        <w:rPr>
          <w:rFonts w:eastAsiaTheme="minorHAnsi" w:hint="eastAsia"/>
          <w:sz w:val="24"/>
          <w:szCs w:val="24"/>
        </w:rPr>
        <w:t>(</w:t>
      </w:r>
      <w:r w:rsidRPr="0005720A">
        <w:rPr>
          <w:rFonts w:ascii="Cambria" w:eastAsiaTheme="minorHAnsi" w:hAnsi="Cambria"/>
          <w:sz w:val="24"/>
          <w:szCs w:val="24"/>
        </w:rPr>
        <w:t xml:space="preserve">Chu </w:t>
      </w:r>
      <w:proofErr w:type="spellStart"/>
      <w:r w:rsidRPr="0005720A">
        <w:rPr>
          <w:rFonts w:ascii="Cambria" w:eastAsiaTheme="minorHAnsi" w:hAnsi="Cambria"/>
          <w:sz w:val="24"/>
          <w:szCs w:val="24"/>
        </w:rPr>
        <w:t>Shulong</w:t>
      </w:r>
      <w:proofErr w:type="spellEnd"/>
      <w:r w:rsidRPr="0005720A">
        <w:rPr>
          <w:rFonts w:eastAsiaTheme="minorHAnsi"/>
          <w:sz w:val="24"/>
          <w:szCs w:val="24"/>
        </w:rPr>
        <w:t xml:space="preserve">, </w:t>
      </w:r>
      <w:r w:rsidRPr="0005720A">
        <w:rPr>
          <w:rFonts w:ascii="Cambria" w:eastAsiaTheme="minorHAnsi" w:hAnsi="Cambria"/>
          <w:sz w:val="24"/>
          <w:szCs w:val="24"/>
        </w:rPr>
        <w:t>Professor, Director, Institute of International Strategic Studies, Tsinghua University</w:t>
      </w:r>
    </w:p>
    <w:p w:rsidR="00667318" w:rsidRPr="0005720A" w:rsidRDefault="00667318" w:rsidP="00667318">
      <w:pPr>
        <w:spacing w:line="360" w:lineRule="auto"/>
        <w:ind w:leftChars="120" w:left="240"/>
        <w:rPr>
          <w:rFonts w:ascii="Cambria" w:eastAsiaTheme="minorHAnsi" w:hAnsi="Cambria"/>
          <w:sz w:val="24"/>
          <w:szCs w:val="24"/>
        </w:rPr>
      </w:pPr>
      <w:proofErr w:type="spellStart"/>
      <w:r w:rsidRPr="0005720A">
        <w:rPr>
          <w:rFonts w:eastAsiaTheme="minorHAnsi" w:hint="eastAsia"/>
          <w:b/>
          <w:sz w:val="24"/>
          <w:szCs w:val="24"/>
        </w:rPr>
        <w:t>자오레이</w:t>
      </w:r>
      <w:proofErr w:type="spellEnd"/>
      <w:r w:rsidRPr="0005720A">
        <w:rPr>
          <w:rFonts w:eastAsiaTheme="minorHAnsi" w:hint="eastAsia"/>
          <w:b/>
          <w:sz w:val="24"/>
          <w:szCs w:val="24"/>
        </w:rPr>
        <w:t xml:space="preserve"> 교수, 중앙당교</w:t>
      </w:r>
      <w:r w:rsidRPr="0005720A">
        <w:rPr>
          <w:rFonts w:eastAsiaTheme="minorHAnsi" w:hint="eastAsia"/>
          <w:sz w:val="24"/>
          <w:szCs w:val="24"/>
        </w:rPr>
        <w:t>(</w:t>
      </w:r>
      <w:r w:rsidRPr="0005720A">
        <w:rPr>
          <w:rFonts w:ascii="Cambria" w:eastAsiaTheme="minorHAnsi" w:hAnsi="Cambria"/>
          <w:sz w:val="24"/>
          <w:szCs w:val="24"/>
        </w:rPr>
        <w:t>Zhao Lei</w:t>
      </w:r>
      <w:r w:rsidRPr="0005720A">
        <w:rPr>
          <w:rFonts w:eastAsiaTheme="minorHAnsi" w:hint="eastAsia"/>
          <w:sz w:val="24"/>
          <w:szCs w:val="24"/>
        </w:rPr>
        <w:t>)</w:t>
      </w:r>
      <w:r w:rsidRPr="0005720A">
        <w:rPr>
          <w:rFonts w:eastAsiaTheme="minorHAnsi"/>
          <w:sz w:val="24"/>
          <w:szCs w:val="24"/>
        </w:rPr>
        <w:t xml:space="preserve">, </w:t>
      </w:r>
      <w:r w:rsidRPr="0005720A">
        <w:rPr>
          <w:rFonts w:ascii="Cambria" w:eastAsiaTheme="minorHAnsi" w:hAnsi="Cambria"/>
          <w:sz w:val="24"/>
          <w:szCs w:val="24"/>
        </w:rPr>
        <w:t>Professor, Institute of International Strategic Studies, The Central Party School</w:t>
      </w:r>
    </w:p>
    <w:p w:rsidR="00667318" w:rsidRPr="00667318" w:rsidRDefault="00667318" w:rsidP="007007DB">
      <w:pPr>
        <w:rPr>
          <w:rFonts w:ascii="MinionPro-Regular" w:hAnsi="MinionPro-Regular" w:hint="eastAsia"/>
          <w:szCs w:val="20"/>
          <w:lang w:val="en-IN"/>
        </w:rPr>
      </w:pPr>
    </w:p>
    <w:sectPr w:rsidR="00667318" w:rsidRPr="00667318" w:rsidSect="006611C5">
      <w:pgSz w:w="11906" w:h="16838"/>
      <w:pgMar w:top="720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E0" w:rsidRDefault="004551E0" w:rsidP="00172B77">
      <w:r>
        <w:separator/>
      </w:r>
    </w:p>
  </w:endnote>
  <w:endnote w:type="continuationSeparator" w:id="0">
    <w:p w:rsidR="004551E0" w:rsidRDefault="004551E0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ionPro-Regular">
    <w:altName w:val="Times New Roman"/>
    <w:panose1 w:val="02040503050201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E0" w:rsidRDefault="004551E0" w:rsidP="00172B77">
      <w:r>
        <w:separator/>
      </w:r>
    </w:p>
  </w:footnote>
  <w:footnote w:type="continuationSeparator" w:id="0">
    <w:p w:rsidR="004551E0" w:rsidRDefault="004551E0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236B6A"/>
    <w:multiLevelType w:val="hybridMultilevel"/>
    <w:tmpl w:val="165641BE"/>
    <w:lvl w:ilvl="0" w:tplc="90467766">
      <w:numFmt w:val="bullet"/>
      <w:lvlText w:val="-"/>
      <w:lvlJc w:val="left"/>
      <w:pPr>
        <w:ind w:left="247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00"/>
      </w:pPr>
      <w:rPr>
        <w:rFonts w:ascii="Wingdings" w:hAnsi="Wingdings" w:hint="default"/>
      </w:rPr>
    </w:lvl>
  </w:abstractNum>
  <w:abstractNum w:abstractNumId="2">
    <w:nsid w:val="17955CBA"/>
    <w:multiLevelType w:val="hybridMultilevel"/>
    <w:tmpl w:val="0882B664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19730134"/>
    <w:multiLevelType w:val="hybridMultilevel"/>
    <w:tmpl w:val="5D0CF810"/>
    <w:lvl w:ilvl="0" w:tplc="04090009">
      <w:start w:val="1"/>
      <w:numFmt w:val="bullet"/>
      <w:lvlText w:val=""/>
      <w:lvlJc w:val="left"/>
      <w:pPr>
        <w:ind w:left="281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1" w:hanging="400"/>
      </w:pPr>
      <w:rPr>
        <w:rFonts w:ascii="Wingdings" w:hAnsi="Wingdings" w:hint="default"/>
      </w:rPr>
    </w:lvl>
  </w:abstractNum>
  <w:abstractNum w:abstractNumId="4">
    <w:nsid w:val="22EC7628"/>
    <w:multiLevelType w:val="hybridMultilevel"/>
    <w:tmpl w:val="4A9EE58E"/>
    <w:lvl w:ilvl="0" w:tplc="04090003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5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7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3F6D670E"/>
    <w:multiLevelType w:val="hybridMultilevel"/>
    <w:tmpl w:val="BD7CF09A"/>
    <w:lvl w:ilvl="0" w:tplc="C1A2017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48854BB"/>
    <w:multiLevelType w:val="hybridMultilevel"/>
    <w:tmpl w:val="1154319A"/>
    <w:lvl w:ilvl="0" w:tplc="04090003">
      <w:start w:val="1"/>
      <w:numFmt w:val="bullet"/>
      <w:lvlText w:val="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4A653E6E"/>
    <w:multiLevelType w:val="hybridMultilevel"/>
    <w:tmpl w:val="1F381510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70904"/>
    <w:multiLevelType w:val="hybridMultilevel"/>
    <w:tmpl w:val="E398F8E6"/>
    <w:lvl w:ilvl="0" w:tplc="5B7AD85E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00128"/>
    <w:rsid w:val="0000470D"/>
    <w:rsid w:val="00010CBF"/>
    <w:rsid w:val="00017408"/>
    <w:rsid w:val="00017BC3"/>
    <w:rsid w:val="00022297"/>
    <w:rsid w:val="000229B8"/>
    <w:rsid w:val="00023458"/>
    <w:rsid w:val="000238C8"/>
    <w:rsid w:val="00024C48"/>
    <w:rsid w:val="00030AD2"/>
    <w:rsid w:val="00031367"/>
    <w:rsid w:val="00036CD4"/>
    <w:rsid w:val="0003742A"/>
    <w:rsid w:val="000409BB"/>
    <w:rsid w:val="00054138"/>
    <w:rsid w:val="0005628A"/>
    <w:rsid w:val="0005786F"/>
    <w:rsid w:val="00057ABF"/>
    <w:rsid w:val="000715F9"/>
    <w:rsid w:val="00085D29"/>
    <w:rsid w:val="000A24A7"/>
    <w:rsid w:val="000D1D8E"/>
    <w:rsid w:val="000D3623"/>
    <w:rsid w:val="000D60F1"/>
    <w:rsid w:val="000E17C0"/>
    <w:rsid w:val="000F18C6"/>
    <w:rsid w:val="000F3B19"/>
    <w:rsid w:val="000F66A7"/>
    <w:rsid w:val="001016A6"/>
    <w:rsid w:val="00101A79"/>
    <w:rsid w:val="00102C8C"/>
    <w:rsid w:val="00103421"/>
    <w:rsid w:val="0010636C"/>
    <w:rsid w:val="00107EE1"/>
    <w:rsid w:val="001170E3"/>
    <w:rsid w:val="001176FE"/>
    <w:rsid w:val="00123523"/>
    <w:rsid w:val="001251EE"/>
    <w:rsid w:val="00125ACD"/>
    <w:rsid w:val="00133313"/>
    <w:rsid w:val="0013781E"/>
    <w:rsid w:val="001454A4"/>
    <w:rsid w:val="00145AAD"/>
    <w:rsid w:val="001475F8"/>
    <w:rsid w:val="00156DD4"/>
    <w:rsid w:val="001607F3"/>
    <w:rsid w:val="00167214"/>
    <w:rsid w:val="001715C5"/>
    <w:rsid w:val="00172B77"/>
    <w:rsid w:val="00182F8B"/>
    <w:rsid w:val="00193E6B"/>
    <w:rsid w:val="001A0AA3"/>
    <w:rsid w:val="001A0D20"/>
    <w:rsid w:val="001A3960"/>
    <w:rsid w:val="001B6DC0"/>
    <w:rsid w:val="001C68F1"/>
    <w:rsid w:val="001D595B"/>
    <w:rsid w:val="001D6128"/>
    <w:rsid w:val="001D7BA8"/>
    <w:rsid w:val="001E1630"/>
    <w:rsid w:val="001F53F4"/>
    <w:rsid w:val="001F5ABE"/>
    <w:rsid w:val="002030FD"/>
    <w:rsid w:val="00203704"/>
    <w:rsid w:val="002144CC"/>
    <w:rsid w:val="00217BAB"/>
    <w:rsid w:val="0022111B"/>
    <w:rsid w:val="00222203"/>
    <w:rsid w:val="00222AAF"/>
    <w:rsid w:val="00225AD3"/>
    <w:rsid w:val="0023177A"/>
    <w:rsid w:val="00242143"/>
    <w:rsid w:val="00244DA8"/>
    <w:rsid w:val="0025308B"/>
    <w:rsid w:val="002553DB"/>
    <w:rsid w:val="0025748E"/>
    <w:rsid w:val="002579D8"/>
    <w:rsid w:val="0026167D"/>
    <w:rsid w:val="00266CC9"/>
    <w:rsid w:val="00272C43"/>
    <w:rsid w:val="002750FA"/>
    <w:rsid w:val="00276CDC"/>
    <w:rsid w:val="00276DD8"/>
    <w:rsid w:val="00277C95"/>
    <w:rsid w:val="002843AD"/>
    <w:rsid w:val="00284991"/>
    <w:rsid w:val="002933E6"/>
    <w:rsid w:val="00296BCF"/>
    <w:rsid w:val="00297BCD"/>
    <w:rsid w:val="002A4EAE"/>
    <w:rsid w:val="002A55EF"/>
    <w:rsid w:val="002A5B7D"/>
    <w:rsid w:val="002B0CBC"/>
    <w:rsid w:val="002B3FB3"/>
    <w:rsid w:val="002B78D2"/>
    <w:rsid w:val="002B7EC0"/>
    <w:rsid w:val="002C224D"/>
    <w:rsid w:val="002C4533"/>
    <w:rsid w:val="002C761D"/>
    <w:rsid w:val="002C7E7F"/>
    <w:rsid w:val="002D3B5E"/>
    <w:rsid w:val="002E3D18"/>
    <w:rsid w:val="002F5793"/>
    <w:rsid w:val="00300D65"/>
    <w:rsid w:val="00301F12"/>
    <w:rsid w:val="00303441"/>
    <w:rsid w:val="00305FC2"/>
    <w:rsid w:val="0031204E"/>
    <w:rsid w:val="003170C1"/>
    <w:rsid w:val="00326D2B"/>
    <w:rsid w:val="00327E13"/>
    <w:rsid w:val="00330843"/>
    <w:rsid w:val="0033099E"/>
    <w:rsid w:val="00333853"/>
    <w:rsid w:val="00342687"/>
    <w:rsid w:val="00347299"/>
    <w:rsid w:val="003603BB"/>
    <w:rsid w:val="003632F9"/>
    <w:rsid w:val="00375CFC"/>
    <w:rsid w:val="003839E9"/>
    <w:rsid w:val="00386C9D"/>
    <w:rsid w:val="00394F42"/>
    <w:rsid w:val="003A34DF"/>
    <w:rsid w:val="003B1A78"/>
    <w:rsid w:val="003B28DA"/>
    <w:rsid w:val="003B3FE8"/>
    <w:rsid w:val="003C042A"/>
    <w:rsid w:val="003C04FB"/>
    <w:rsid w:val="003C1122"/>
    <w:rsid w:val="003D4382"/>
    <w:rsid w:val="003D5461"/>
    <w:rsid w:val="003E44E2"/>
    <w:rsid w:val="003E7117"/>
    <w:rsid w:val="003F6302"/>
    <w:rsid w:val="003F72A8"/>
    <w:rsid w:val="00402A58"/>
    <w:rsid w:val="0040369F"/>
    <w:rsid w:val="00403800"/>
    <w:rsid w:val="00410A4D"/>
    <w:rsid w:val="004164F2"/>
    <w:rsid w:val="00422724"/>
    <w:rsid w:val="00426213"/>
    <w:rsid w:val="00434B5D"/>
    <w:rsid w:val="00452BAD"/>
    <w:rsid w:val="0045485C"/>
    <w:rsid w:val="004551E0"/>
    <w:rsid w:val="004634FC"/>
    <w:rsid w:val="004712E0"/>
    <w:rsid w:val="00473BD7"/>
    <w:rsid w:val="0047561C"/>
    <w:rsid w:val="00476869"/>
    <w:rsid w:val="00484214"/>
    <w:rsid w:val="00486380"/>
    <w:rsid w:val="0048705A"/>
    <w:rsid w:val="00495C0B"/>
    <w:rsid w:val="00495C19"/>
    <w:rsid w:val="00495DF3"/>
    <w:rsid w:val="004A6F50"/>
    <w:rsid w:val="004C10AD"/>
    <w:rsid w:val="004C3757"/>
    <w:rsid w:val="004C5152"/>
    <w:rsid w:val="004D072F"/>
    <w:rsid w:val="004D6F75"/>
    <w:rsid w:val="004E2531"/>
    <w:rsid w:val="004E74DF"/>
    <w:rsid w:val="004F2403"/>
    <w:rsid w:val="004F315A"/>
    <w:rsid w:val="004F40A0"/>
    <w:rsid w:val="0050311A"/>
    <w:rsid w:val="005078D2"/>
    <w:rsid w:val="0051061A"/>
    <w:rsid w:val="005236BA"/>
    <w:rsid w:val="00527375"/>
    <w:rsid w:val="00527E91"/>
    <w:rsid w:val="005304DD"/>
    <w:rsid w:val="00536882"/>
    <w:rsid w:val="00550339"/>
    <w:rsid w:val="00550870"/>
    <w:rsid w:val="005527E3"/>
    <w:rsid w:val="00553175"/>
    <w:rsid w:val="00554A6B"/>
    <w:rsid w:val="00561B55"/>
    <w:rsid w:val="005628BC"/>
    <w:rsid w:val="00563814"/>
    <w:rsid w:val="0056601E"/>
    <w:rsid w:val="005713A8"/>
    <w:rsid w:val="00571CB0"/>
    <w:rsid w:val="00572162"/>
    <w:rsid w:val="00574834"/>
    <w:rsid w:val="0058168C"/>
    <w:rsid w:val="0058490D"/>
    <w:rsid w:val="00587701"/>
    <w:rsid w:val="005927B6"/>
    <w:rsid w:val="00595C1D"/>
    <w:rsid w:val="005971B9"/>
    <w:rsid w:val="005B3858"/>
    <w:rsid w:val="005B675E"/>
    <w:rsid w:val="005B7F19"/>
    <w:rsid w:val="005C2074"/>
    <w:rsid w:val="005C2191"/>
    <w:rsid w:val="005C48CD"/>
    <w:rsid w:val="005C6A22"/>
    <w:rsid w:val="005D7CF0"/>
    <w:rsid w:val="005E7AC1"/>
    <w:rsid w:val="005F3D5F"/>
    <w:rsid w:val="005F71F6"/>
    <w:rsid w:val="005F7A09"/>
    <w:rsid w:val="00601054"/>
    <w:rsid w:val="006030EC"/>
    <w:rsid w:val="006044E2"/>
    <w:rsid w:val="00620C65"/>
    <w:rsid w:val="00620EA2"/>
    <w:rsid w:val="006330B4"/>
    <w:rsid w:val="00636723"/>
    <w:rsid w:val="0064334C"/>
    <w:rsid w:val="00643DF2"/>
    <w:rsid w:val="00644ABB"/>
    <w:rsid w:val="00647322"/>
    <w:rsid w:val="006520D8"/>
    <w:rsid w:val="006611C5"/>
    <w:rsid w:val="00666141"/>
    <w:rsid w:val="0066698B"/>
    <w:rsid w:val="00667318"/>
    <w:rsid w:val="006721A3"/>
    <w:rsid w:val="00673CC7"/>
    <w:rsid w:val="006760A6"/>
    <w:rsid w:val="00677066"/>
    <w:rsid w:val="00682F2E"/>
    <w:rsid w:val="00684B76"/>
    <w:rsid w:val="006877C4"/>
    <w:rsid w:val="00691E1A"/>
    <w:rsid w:val="00693399"/>
    <w:rsid w:val="006A1D93"/>
    <w:rsid w:val="006A25D3"/>
    <w:rsid w:val="006D192E"/>
    <w:rsid w:val="006D53BB"/>
    <w:rsid w:val="007007DB"/>
    <w:rsid w:val="0070107A"/>
    <w:rsid w:val="00720D90"/>
    <w:rsid w:val="00744B21"/>
    <w:rsid w:val="00747BB1"/>
    <w:rsid w:val="00750D6B"/>
    <w:rsid w:val="007524BF"/>
    <w:rsid w:val="00767A83"/>
    <w:rsid w:val="00773C9D"/>
    <w:rsid w:val="0077460F"/>
    <w:rsid w:val="00774E15"/>
    <w:rsid w:val="0078735C"/>
    <w:rsid w:val="00795B5E"/>
    <w:rsid w:val="007A2ED9"/>
    <w:rsid w:val="007A69A5"/>
    <w:rsid w:val="007B002F"/>
    <w:rsid w:val="007B1F23"/>
    <w:rsid w:val="007D0752"/>
    <w:rsid w:val="007E0A9B"/>
    <w:rsid w:val="007E1A99"/>
    <w:rsid w:val="007E25FD"/>
    <w:rsid w:val="007E3FEF"/>
    <w:rsid w:val="007F2134"/>
    <w:rsid w:val="007F7886"/>
    <w:rsid w:val="00806583"/>
    <w:rsid w:val="00810F7E"/>
    <w:rsid w:val="00813C88"/>
    <w:rsid w:val="00814C66"/>
    <w:rsid w:val="00815224"/>
    <w:rsid w:val="00817A07"/>
    <w:rsid w:val="00825FFC"/>
    <w:rsid w:val="0083347C"/>
    <w:rsid w:val="0084206F"/>
    <w:rsid w:val="00843703"/>
    <w:rsid w:val="008445F0"/>
    <w:rsid w:val="00845C4F"/>
    <w:rsid w:val="0084698A"/>
    <w:rsid w:val="0085536D"/>
    <w:rsid w:val="00857084"/>
    <w:rsid w:val="00860C62"/>
    <w:rsid w:val="0087000D"/>
    <w:rsid w:val="008702D4"/>
    <w:rsid w:val="00871E97"/>
    <w:rsid w:val="00872653"/>
    <w:rsid w:val="008726B1"/>
    <w:rsid w:val="00880337"/>
    <w:rsid w:val="00882EBE"/>
    <w:rsid w:val="008854D1"/>
    <w:rsid w:val="00887BD8"/>
    <w:rsid w:val="00893E28"/>
    <w:rsid w:val="00894FC1"/>
    <w:rsid w:val="00895FD4"/>
    <w:rsid w:val="008B2524"/>
    <w:rsid w:val="008B3E61"/>
    <w:rsid w:val="008C27F2"/>
    <w:rsid w:val="008D1068"/>
    <w:rsid w:val="008D3123"/>
    <w:rsid w:val="008E380C"/>
    <w:rsid w:val="008E5F62"/>
    <w:rsid w:val="008E6985"/>
    <w:rsid w:val="008F5C8A"/>
    <w:rsid w:val="00900A7B"/>
    <w:rsid w:val="00905093"/>
    <w:rsid w:val="0090709F"/>
    <w:rsid w:val="00910AE4"/>
    <w:rsid w:val="00910C77"/>
    <w:rsid w:val="0091518E"/>
    <w:rsid w:val="00920DD3"/>
    <w:rsid w:val="00923031"/>
    <w:rsid w:val="00936432"/>
    <w:rsid w:val="009367FB"/>
    <w:rsid w:val="00941542"/>
    <w:rsid w:val="0094285A"/>
    <w:rsid w:val="0094385C"/>
    <w:rsid w:val="00950A3F"/>
    <w:rsid w:val="009518B3"/>
    <w:rsid w:val="00952B47"/>
    <w:rsid w:val="009570E4"/>
    <w:rsid w:val="00972D01"/>
    <w:rsid w:val="00982D25"/>
    <w:rsid w:val="0098381A"/>
    <w:rsid w:val="009906C0"/>
    <w:rsid w:val="0099074C"/>
    <w:rsid w:val="00992F05"/>
    <w:rsid w:val="00994747"/>
    <w:rsid w:val="0099715B"/>
    <w:rsid w:val="009A27CF"/>
    <w:rsid w:val="009A3821"/>
    <w:rsid w:val="009A4685"/>
    <w:rsid w:val="009B0571"/>
    <w:rsid w:val="009B138E"/>
    <w:rsid w:val="009B164E"/>
    <w:rsid w:val="009B4606"/>
    <w:rsid w:val="009B4D97"/>
    <w:rsid w:val="009C27F7"/>
    <w:rsid w:val="009C3FF3"/>
    <w:rsid w:val="009D2A00"/>
    <w:rsid w:val="009E505B"/>
    <w:rsid w:val="009F026D"/>
    <w:rsid w:val="009F253F"/>
    <w:rsid w:val="009F4927"/>
    <w:rsid w:val="00A017E9"/>
    <w:rsid w:val="00A10CC7"/>
    <w:rsid w:val="00A13E0C"/>
    <w:rsid w:val="00A15E04"/>
    <w:rsid w:val="00A2022D"/>
    <w:rsid w:val="00A21436"/>
    <w:rsid w:val="00A21BAC"/>
    <w:rsid w:val="00A2449B"/>
    <w:rsid w:val="00A25C8C"/>
    <w:rsid w:val="00A314EE"/>
    <w:rsid w:val="00A34E24"/>
    <w:rsid w:val="00A437B5"/>
    <w:rsid w:val="00A5621F"/>
    <w:rsid w:val="00A72414"/>
    <w:rsid w:val="00A730ED"/>
    <w:rsid w:val="00A77A18"/>
    <w:rsid w:val="00A81868"/>
    <w:rsid w:val="00A81BA7"/>
    <w:rsid w:val="00AA24F1"/>
    <w:rsid w:val="00AA374D"/>
    <w:rsid w:val="00AA468B"/>
    <w:rsid w:val="00AA6D4B"/>
    <w:rsid w:val="00AB1D23"/>
    <w:rsid w:val="00AB3222"/>
    <w:rsid w:val="00AB3F56"/>
    <w:rsid w:val="00AB4AE1"/>
    <w:rsid w:val="00AB5265"/>
    <w:rsid w:val="00AC02CA"/>
    <w:rsid w:val="00AC706C"/>
    <w:rsid w:val="00AD2CE1"/>
    <w:rsid w:val="00AE2804"/>
    <w:rsid w:val="00AF0959"/>
    <w:rsid w:val="00AF1630"/>
    <w:rsid w:val="00AF4733"/>
    <w:rsid w:val="00AF7448"/>
    <w:rsid w:val="00B01C2A"/>
    <w:rsid w:val="00B05987"/>
    <w:rsid w:val="00B059AA"/>
    <w:rsid w:val="00B10306"/>
    <w:rsid w:val="00B117B7"/>
    <w:rsid w:val="00B24167"/>
    <w:rsid w:val="00B263D5"/>
    <w:rsid w:val="00B33049"/>
    <w:rsid w:val="00B41C54"/>
    <w:rsid w:val="00B42F42"/>
    <w:rsid w:val="00B52E95"/>
    <w:rsid w:val="00B5381D"/>
    <w:rsid w:val="00B55834"/>
    <w:rsid w:val="00B57477"/>
    <w:rsid w:val="00B625B0"/>
    <w:rsid w:val="00B63076"/>
    <w:rsid w:val="00B63612"/>
    <w:rsid w:val="00B6607C"/>
    <w:rsid w:val="00B6785A"/>
    <w:rsid w:val="00B72D8C"/>
    <w:rsid w:val="00B73BC4"/>
    <w:rsid w:val="00B740F3"/>
    <w:rsid w:val="00B7474A"/>
    <w:rsid w:val="00B75D2F"/>
    <w:rsid w:val="00B760F9"/>
    <w:rsid w:val="00B76770"/>
    <w:rsid w:val="00B76A4A"/>
    <w:rsid w:val="00B803B6"/>
    <w:rsid w:val="00B90399"/>
    <w:rsid w:val="00B94088"/>
    <w:rsid w:val="00BA3026"/>
    <w:rsid w:val="00BA3B86"/>
    <w:rsid w:val="00BB3FA0"/>
    <w:rsid w:val="00BB58C4"/>
    <w:rsid w:val="00BB597F"/>
    <w:rsid w:val="00BB6052"/>
    <w:rsid w:val="00BB648C"/>
    <w:rsid w:val="00BD78DE"/>
    <w:rsid w:val="00BE2376"/>
    <w:rsid w:val="00BE2A76"/>
    <w:rsid w:val="00BF51FF"/>
    <w:rsid w:val="00BF6631"/>
    <w:rsid w:val="00C021B3"/>
    <w:rsid w:val="00C0340F"/>
    <w:rsid w:val="00C1358B"/>
    <w:rsid w:val="00C1387D"/>
    <w:rsid w:val="00C202F6"/>
    <w:rsid w:val="00C20575"/>
    <w:rsid w:val="00C25C57"/>
    <w:rsid w:val="00C32E1F"/>
    <w:rsid w:val="00C40897"/>
    <w:rsid w:val="00C46795"/>
    <w:rsid w:val="00C47C0C"/>
    <w:rsid w:val="00C52547"/>
    <w:rsid w:val="00C559C6"/>
    <w:rsid w:val="00C568DE"/>
    <w:rsid w:val="00C60A9B"/>
    <w:rsid w:val="00C7333B"/>
    <w:rsid w:val="00C742CB"/>
    <w:rsid w:val="00C810BE"/>
    <w:rsid w:val="00C8559C"/>
    <w:rsid w:val="00C85605"/>
    <w:rsid w:val="00CA04DA"/>
    <w:rsid w:val="00CA28F5"/>
    <w:rsid w:val="00CB1FCF"/>
    <w:rsid w:val="00CB349D"/>
    <w:rsid w:val="00CB5FE2"/>
    <w:rsid w:val="00CC08AA"/>
    <w:rsid w:val="00CC2F3B"/>
    <w:rsid w:val="00CC6FAB"/>
    <w:rsid w:val="00CD33EA"/>
    <w:rsid w:val="00CE2323"/>
    <w:rsid w:val="00CF033D"/>
    <w:rsid w:val="00CF0C4A"/>
    <w:rsid w:val="00CF7808"/>
    <w:rsid w:val="00D16A0D"/>
    <w:rsid w:val="00D2036D"/>
    <w:rsid w:val="00D30C0F"/>
    <w:rsid w:val="00D3144C"/>
    <w:rsid w:val="00D44A11"/>
    <w:rsid w:val="00D45BAC"/>
    <w:rsid w:val="00D50532"/>
    <w:rsid w:val="00D508FB"/>
    <w:rsid w:val="00D62281"/>
    <w:rsid w:val="00D666EF"/>
    <w:rsid w:val="00D723B9"/>
    <w:rsid w:val="00D74AB4"/>
    <w:rsid w:val="00D74BD4"/>
    <w:rsid w:val="00D772CD"/>
    <w:rsid w:val="00D773D4"/>
    <w:rsid w:val="00D85013"/>
    <w:rsid w:val="00D857A8"/>
    <w:rsid w:val="00D90802"/>
    <w:rsid w:val="00D90B27"/>
    <w:rsid w:val="00D9404B"/>
    <w:rsid w:val="00DA3C00"/>
    <w:rsid w:val="00DA3EAA"/>
    <w:rsid w:val="00DA45F1"/>
    <w:rsid w:val="00DA66B6"/>
    <w:rsid w:val="00DB5552"/>
    <w:rsid w:val="00DC0EC0"/>
    <w:rsid w:val="00DC3604"/>
    <w:rsid w:val="00DD18FA"/>
    <w:rsid w:val="00DD5819"/>
    <w:rsid w:val="00DD58EE"/>
    <w:rsid w:val="00DD5B68"/>
    <w:rsid w:val="00DE1A38"/>
    <w:rsid w:val="00DF3156"/>
    <w:rsid w:val="00DF409F"/>
    <w:rsid w:val="00E00F17"/>
    <w:rsid w:val="00E10494"/>
    <w:rsid w:val="00E1635C"/>
    <w:rsid w:val="00E2117B"/>
    <w:rsid w:val="00E234A4"/>
    <w:rsid w:val="00E24C0D"/>
    <w:rsid w:val="00E273DE"/>
    <w:rsid w:val="00E336AC"/>
    <w:rsid w:val="00E40508"/>
    <w:rsid w:val="00E42434"/>
    <w:rsid w:val="00E42BD4"/>
    <w:rsid w:val="00E42EE9"/>
    <w:rsid w:val="00E44300"/>
    <w:rsid w:val="00E53609"/>
    <w:rsid w:val="00E72487"/>
    <w:rsid w:val="00E73464"/>
    <w:rsid w:val="00E753AC"/>
    <w:rsid w:val="00E76168"/>
    <w:rsid w:val="00E77D09"/>
    <w:rsid w:val="00E829CD"/>
    <w:rsid w:val="00E85628"/>
    <w:rsid w:val="00E86278"/>
    <w:rsid w:val="00E87D77"/>
    <w:rsid w:val="00E92942"/>
    <w:rsid w:val="00E93200"/>
    <w:rsid w:val="00E933F2"/>
    <w:rsid w:val="00E95904"/>
    <w:rsid w:val="00EA39CA"/>
    <w:rsid w:val="00EB085D"/>
    <w:rsid w:val="00EB22CE"/>
    <w:rsid w:val="00EB6ADF"/>
    <w:rsid w:val="00EC2591"/>
    <w:rsid w:val="00EC5907"/>
    <w:rsid w:val="00EC5EEC"/>
    <w:rsid w:val="00ED55F5"/>
    <w:rsid w:val="00EF19E5"/>
    <w:rsid w:val="00EF5A8E"/>
    <w:rsid w:val="00F046AF"/>
    <w:rsid w:val="00F14E22"/>
    <w:rsid w:val="00F1667B"/>
    <w:rsid w:val="00F2324D"/>
    <w:rsid w:val="00F30790"/>
    <w:rsid w:val="00F36406"/>
    <w:rsid w:val="00F40530"/>
    <w:rsid w:val="00F45965"/>
    <w:rsid w:val="00F52787"/>
    <w:rsid w:val="00F718F1"/>
    <w:rsid w:val="00F7422B"/>
    <w:rsid w:val="00F8298A"/>
    <w:rsid w:val="00F82C74"/>
    <w:rsid w:val="00F842CF"/>
    <w:rsid w:val="00F87B70"/>
    <w:rsid w:val="00F94396"/>
    <w:rsid w:val="00FA33BA"/>
    <w:rsid w:val="00FA59F6"/>
    <w:rsid w:val="00FB4AD2"/>
    <w:rsid w:val="00FC3220"/>
    <w:rsid w:val="00FC3B19"/>
    <w:rsid w:val="00FC3E14"/>
    <w:rsid w:val="00FC71F4"/>
    <w:rsid w:val="00FD6A29"/>
    <w:rsid w:val="00FE06ED"/>
    <w:rsid w:val="00FE0E9B"/>
    <w:rsid w:val="00FF1454"/>
    <w:rsid w:val="00FF1AE8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99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F30790"/>
  </w:style>
  <w:style w:type="character" w:customStyle="1" w:styleId="Char2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30790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4"/>
    <w:uiPriority w:val="99"/>
    <w:semiHidden/>
    <w:unhideWhenUsed/>
    <w:rsid w:val="00B63076"/>
    <w:pPr>
      <w:snapToGrid w:val="0"/>
    </w:pPr>
  </w:style>
  <w:style w:type="character" w:customStyle="1" w:styleId="Char4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  <w:style w:type="paragraph" w:customStyle="1" w:styleId="ms">
    <w:name w:val="ms바탕글"/>
    <w:basedOn w:val="a"/>
    <w:rsid w:val="00BD78DE"/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A468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99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F30790"/>
  </w:style>
  <w:style w:type="character" w:customStyle="1" w:styleId="Char2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30790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4"/>
    <w:uiPriority w:val="99"/>
    <w:semiHidden/>
    <w:unhideWhenUsed/>
    <w:rsid w:val="00B63076"/>
    <w:pPr>
      <w:snapToGrid w:val="0"/>
    </w:pPr>
  </w:style>
  <w:style w:type="character" w:customStyle="1" w:styleId="Char4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  <w:style w:type="paragraph" w:customStyle="1" w:styleId="ms">
    <w:name w:val="ms바탕글"/>
    <w:basedOn w:val="a"/>
    <w:rsid w:val="00BD78DE"/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A46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63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68509378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munications@asanins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52A12-7130-42B1-9536-EA368221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BOSS</cp:lastModifiedBy>
  <cp:revision>3</cp:revision>
  <cp:lastPrinted>2014-06-18T23:56:00Z</cp:lastPrinted>
  <dcterms:created xsi:type="dcterms:W3CDTF">2014-06-19T00:04:00Z</dcterms:created>
  <dcterms:modified xsi:type="dcterms:W3CDTF">2014-06-19T00:04:00Z</dcterms:modified>
</cp:coreProperties>
</file>