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2412"/>
        <w:gridCol w:w="2860"/>
        <w:gridCol w:w="4111"/>
      </w:tblGrid>
      <w:tr w:rsidR="005628BC" w:rsidTr="00B56435">
        <w:trPr>
          <w:trHeight w:val="766"/>
        </w:trPr>
        <w:tc>
          <w:tcPr>
            <w:tcW w:w="2412" w:type="dxa"/>
            <w:vMerge w:val="restart"/>
            <w:tcBorders>
              <w:top w:val="single" w:sz="36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172B7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335915</wp:posOffset>
                  </wp:positionV>
                  <wp:extent cx="1339215" cy="935355"/>
                  <wp:effectExtent l="0" t="0" r="0" b="0"/>
                  <wp:wrapSquare wrapText="bothSides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아산정책연구원 국문 로고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1" w:type="dxa"/>
            <w:gridSpan w:val="2"/>
            <w:tcBorders>
              <w:top w:val="single" w:sz="3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Default="00172B77" w:rsidP="00B56435">
            <w:r w:rsidRPr="0024778F">
              <w:rPr>
                <w:rFonts w:hint="eastAsia"/>
                <w:b/>
                <w:sz w:val="56"/>
              </w:rPr>
              <w:t>보도자</w:t>
            </w:r>
            <w:r w:rsidR="00B56435">
              <w:rPr>
                <w:rFonts w:hint="eastAsia"/>
                <w:b/>
                <w:sz w:val="56"/>
              </w:rPr>
              <w:t>료</w:t>
            </w:r>
            <w:r w:rsidRPr="007F254C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5628BC" w:rsidTr="00B56435">
        <w:trPr>
          <w:trHeight w:val="404"/>
        </w:trPr>
        <w:tc>
          <w:tcPr>
            <w:tcW w:w="241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872069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2013년</w:t>
            </w:r>
            <w:r w:rsidR="00795974">
              <w:rPr>
                <w:rFonts w:hint="eastAsia"/>
                <w:b/>
              </w:rPr>
              <w:t xml:space="preserve"> 10</w:t>
            </w:r>
            <w:r w:rsidR="00172B77" w:rsidRPr="00845C4F">
              <w:rPr>
                <w:b/>
              </w:rPr>
              <w:t>월</w:t>
            </w:r>
            <w:r w:rsidR="00B91889">
              <w:rPr>
                <w:rFonts w:hint="eastAsia"/>
                <w:b/>
              </w:rPr>
              <w:t xml:space="preserve"> </w:t>
            </w:r>
            <w:r w:rsidR="00786C6B">
              <w:rPr>
                <w:rFonts w:hint="eastAsia"/>
                <w:b/>
              </w:rPr>
              <w:t>2</w:t>
            </w:r>
            <w:r w:rsidR="00872069">
              <w:rPr>
                <w:rFonts w:hint="eastAsia"/>
                <w:b/>
              </w:rPr>
              <w:t>2</w:t>
            </w:r>
            <w:r w:rsidR="00172B77" w:rsidRPr="00845C4F">
              <w:rPr>
                <w:rFonts w:hint="eastAsia"/>
                <w:b/>
              </w:rPr>
              <w:t>일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172B77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배포 후 바로 보도 가능합니다.</w:t>
            </w:r>
          </w:p>
        </w:tc>
      </w:tr>
      <w:tr w:rsidR="005628BC" w:rsidTr="00B56435">
        <w:trPr>
          <w:trHeight w:val="405"/>
        </w:trPr>
        <w:tc>
          <w:tcPr>
            <w:tcW w:w="241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836793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총</w:t>
            </w:r>
            <w:r w:rsidR="00E037E9">
              <w:rPr>
                <w:rFonts w:hint="eastAsia"/>
                <w:b/>
              </w:rPr>
              <w:t xml:space="preserve"> </w:t>
            </w:r>
            <w:r w:rsidR="00836793">
              <w:rPr>
                <w:rFonts w:hint="eastAsia"/>
                <w:b/>
              </w:rPr>
              <w:t>2</w:t>
            </w:r>
            <w:r w:rsidR="00A405FE">
              <w:rPr>
                <w:rFonts w:hint="eastAsia"/>
                <w:b/>
              </w:rPr>
              <w:t xml:space="preserve"> 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담당</w:t>
            </w:r>
            <w:r w:rsidR="00172B77" w:rsidRPr="00845C4F">
              <w:rPr>
                <w:rFonts w:hint="eastAsia"/>
                <w:b/>
              </w:rPr>
              <w:t xml:space="preserve">: 홍보실 </w:t>
            </w:r>
            <w:r w:rsidR="00840342">
              <w:rPr>
                <w:rFonts w:hint="eastAsia"/>
                <w:b/>
              </w:rPr>
              <w:t>오가혜</w:t>
            </w:r>
            <w:r w:rsidR="00172B77" w:rsidRPr="00845C4F">
              <w:rPr>
                <w:rFonts w:hint="eastAsia"/>
                <w:b/>
              </w:rPr>
              <w:t xml:space="preserve"> 연구원</w:t>
            </w:r>
          </w:p>
        </w:tc>
      </w:tr>
      <w:tr w:rsidR="005628BC" w:rsidTr="00B56435">
        <w:trPr>
          <w:trHeight w:val="426"/>
        </w:trPr>
        <w:tc>
          <w:tcPr>
            <w:tcW w:w="2412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172B77" w:rsidRDefault="005628BC" w:rsidP="00A0002E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전화</w:t>
            </w:r>
            <w:r w:rsidR="00172B77" w:rsidRPr="00845C4F">
              <w:rPr>
                <w:rFonts w:hint="eastAsia"/>
                <w:b/>
              </w:rPr>
              <w:t>:</w:t>
            </w:r>
            <w:r w:rsidR="00E037E9">
              <w:rPr>
                <w:rFonts w:hint="eastAsia"/>
                <w:b/>
              </w:rPr>
              <w:t xml:space="preserve"> </w:t>
            </w:r>
            <w:r w:rsidR="00786C6B">
              <w:rPr>
                <w:rFonts w:hint="eastAsia"/>
                <w:b/>
              </w:rPr>
              <w:t>02-3701-7377</w:t>
            </w:r>
          </w:p>
          <w:p w:rsidR="00A0002E" w:rsidRPr="00845C4F" w:rsidRDefault="00786C6B" w:rsidP="003F344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E037E9">
              <w:rPr>
                <w:rFonts w:hint="eastAsia"/>
                <w:b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0F7542" w:rsidRDefault="005628BC" w:rsidP="001053D5">
            <w:pPr>
              <w:rPr>
                <w:rStyle w:val="a8"/>
                <w:b/>
              </w:rPr>
            </w:pPr>
            <w:r w:rsidRPr="00845C4F">
              <w:rPr>
                <w:rFonts w:hint="eastAsia"/>
                <w:b/>
              </w:rPr>
              <w:t>이메일</w:t>
            </w:r>
            <w:r w:rsidR="00172B77" w:rsidRPr="00845C4F">
              <w:rPr>
                <w:rFonts w:hint="eastAsia"/>
                <w:b/>
              </w:rPr>
              <w:t xml:space="preserve">: </w:t>
            </w:r>
            <w:hyperlink r:id="rId9" w:history="1">
              <w:r w:rsidR="001053D5" w:rsidRPr="00F0348E">
                <w:rPr>
                  <w:rStyle w:val="a8"/>
                  <w:rFonts w:hint="eastAsia"/>
                  <w:b/>
                </w:rPr>
                <w:t>communications@asaninst.org</w:t>
              </w:r>
            </w:hyperlink>
          </w:p>
          <w:p w:rsidR="00786C6B" w:rsidRPr="00845C4F" w:rsidRDefault="00786C6B" w:rsidP="00786C6B">
            <w:pPr>
              <w:ind w:leftChars="371" w:left="742"/>
              <w:rPr>
                <w:b/>
              </w:rPr>
            </w:pPr>
          </w:p>
        </w:tc>
      </w:tr>
    </w:tbl>
    <w:p w:rsidR="00BA030F" w:rsidRDefault="00BA030F"/>
    <w:p w:rsidR="00172B77" w:rsidRDefault="003F34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163195</wp:posOffset>
                </wp:positionV>
                <wp:extent cx="5943600" cy="903605"/>
                <wp:effectExtent l="0" t="0" r="1905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3D5" w:rsidRDefault="001053D5" w:rsidP="004E13B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 xml:space="preserve">아산정책硏, </w:t>
                            </w:r>
                            <w:r w:rsidR="00A0002E">
                              <w:rPr>
                                <w:b/>
                                <w:sz w:val="34"/>
                                <w:szCs w:val="34"/>
                              </w:rPr>
                              <w:t>‘</w:t>
                            </w:r>
                            <w:r w:rsidR="00C7185A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세계적 북한인권운동가 수잔</w:t>
                            </w:r>
                            <w:r w:rsidR="00656318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7185A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숄티</w:t>
                            </w:r>
                            <w:r w:rsidR="00A0002E">
                              <w:rPr>
                                <w:b/>
                                <w:sz w:val="34"/>
                                <w:szCs w:val="34"/>
                              </w:rPr>
                              <w:t>’</w:t>
                            </w:r>
                            <w:r w:rsidR="00E037E9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 xml:space="preserve"> 초청</w:t>
                            </w:r>
                          </w:p>
                          <w:p w:rsidR="00393E52" w:rsidRDefault="00C440C3" w:rsidP="004E13B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‘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아산</w:t>
                            </w:r>
                            <w:r w:rsidR="00656318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특별강연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’</w:t>
                            </w:r>
                            <w:r w:rsidR="00C7185A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 xml:space="preserve"> 28</w:t>
                            </w:r>
                            <w:r w:rsidR="001053D5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일 개최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5pt;margin-top:12.85pt;width:468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" strokecolor="black [3213]" strokeweight="1.5pt">
                <v:textbox>
                  <w:txbxContent>
                    <w:p w:rsidR="001053D5" w:rsidRDefault="001053D5" w:rsidP="004E13B1">
                      <w:pPr>
                        <w:spacing w:line="276" w:lineRule="auto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 xml:space="preserve">아산정책硏, </w:t>
                      </w:r>
                      <w:r w:rsidR="00A0002E">
                        <w:rPr>
                          <w:b/>
                          <w:sz w:val="34"/>
                          <w:szCs w:val="34"/>
                        </w:rPr>
                        <w:t>‘</w:t>
                      </w:r>
                      <w:r w:rsidR="00C7185A">
                        <w:rPr>
                          <w:rFonts w:hint="eastAsia"/>
                          <w:b/>
                          <w:sz w:val="34"/>
                          <w:szCs w:val="34"/>
                        </w:rPr>
                        <w:t>세계적 북한인권운동가 수잔</w:t>
                      </w:r>
                      <w:r w:rsidR="00656318">
                        <w:rPr>
                          <w:rFonts w:hint="eastAsia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C7185A">
                        <w:rPr>
                          <w:rFonts w:hint="eastAsia"/>
                          <w:b/>
                          <w:sz w:val="34"/>
                          <w:szCs w:val="34"/>
                        </w:rPr>
                        <w:t>숄티</w:t>
                      </w:r>
                      <w:r w:rsidR="00A0002E">
                        <w:rPr>
                          <w:b/>
                          <w:sz w:val="34"/>
                          <w:szCs w:val="34"/>
                        </w:rPr>
                        <w:t>’</w:t>
                      </w:r>
                      <w:r w:rsidR="00E037E9">
                        <w:rPr>
                          <w:rFonts w:hint="eastAsia"/>
                          <w:b/>
                          <w:sz w:val="34"/>
                          <w:szCs w:val="34"/>
                        </w:rPr>
                        <w:t xml:space="preserve"> 초청</w:t>
                      </w:r>
                    </w:p>
                    <w:p w:rsidR="00393E52" w:rsidRDefault="00C440C3" w:rsidP="004E13B1">
                      <w:pPr>
                        <w:spacing w:line="276" w:lineRule="auto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‘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아산</w:t>
                      </w:r>
                      <w:r w:rsidR="00656318">
                        <w:rPr>
                          <w:rFonts w:hint="eastAsia"/>
                          <w:b/>
                          <w:sz w:val="34"/>
                          <w:szCs w:val="34"/>
                        </w:rPr>
                        <w:t>특별강연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’</w:t>
                      </w:r>
                      <w:r w:rsidR="00C7185A">
                        <w:rPr>
                          <w:rFonts w:hint="eastAsia"/>
                          <w:b/>
                          <w:sz w:val="34"/>
                          <w:szCs w:val="34"/>
                        </w:rPr>
                        <w:t xml:space="preserve"> 28</w:t>
                      </w:r>
                      <w:r w:rsidR="001053D5">
                        <w:rPr>
                          <w:rFonts w:hint="eastAsia"/>
                          <w:b/>
                          <w:sz w:val="34"/>
                          <w:szCs w:val="34"/>
                        </w:rPr>
                        <w:t>일 개최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172B77" w:rsidRDefault="00172B77"/>
    <w:p w:rsidR="00172B77" w:rsidRDefault="00172B77"/>
    <w:p w:rsidR="00AB1EAF" w:rsidRDefault="00AB1EAF" w:rsidP="00AB1EAF">
      <w:pPr>
        <w:ind w:left="400"/>
        <w:rPr>
          <w:sz w:val="14"/>
          <w:szCs w:val="21"/>
        </w:rPr>
      </w:pPr>
    </w:p>
    <w:p w:rsidR="00BA030F" w:rsidRPr="001053D5" w:rsidRDefault="00BA030F" w:rsidP="00AB1EAF">
      <w:pPr>
        <w:ind w:left="400"/>
        <w:rPr>
          <w:sz w:val="14"/>
          <w:szCs w:val="21"/>
        </w:rPr>
      </w:pPr>
    </w:p>
    <w:p w:rsidR="0058023F" w:rsidRDefault="00393E52" w:rsidP="007571C7">
      <w:pPr>
        <w:pStyle w:val="a7"/>
        <w:numPr>
          <w:ilvl w:val="0"/>
          <w:numId w:val="4"/>
        </w:numPr>
        <w:spacing w:line="276" w:lineRule="auto"/>
        <w:ind w:leftChars="0" w:left="851" w:right="566" w:hanging="284"/>
        <w:rPr>
          <w:rStyle w:val="a8"/>
          <w:rFonts w:asciiTheme="minorEastAsia" w:hAnsiTheme="minorEastAsia"/>
          <w:color w:val="auto"/>
          <w:sz w:val="24"/>
          <w:szCs w:val="26"/>
          <w:u w:val="none"/>
        </w:rPr>
      </w:pPr>
      <w:r w:rsidRPr="004E13B1">
        <w:rPr>
          <w:rFonts w:asciiTheme="minorEastAsia" w:hAnsiTheme="minorEastAsia" w:hint="eastAsia"/>
          <w:sz w:val="24"/>
          <w:szCs w:val="26"/>
        </w:rPr>
        <w:t>아산정책연구원 (원장 함재봉</w:t>
      </w:r>
      <w:r w:rsidR="0058023F">
        <w:rPr>
          <w:rFonts w:asciiTheme="minorEastAsia" w:hAnsiTheme="minorEastAsia" w:hint="eastAsia"/>
          <w:sz w:val="24"/>
          <w:szCs w:val="26"/>
        </w:rPr>
        <w:t>, www.asaninst.org</w:t>
      </w:r>
      <w:hyperlink w:history="1">
        <w:r w:rsidRPr="004E13B1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)은 </w:t>
        </w:r>
      </w:hyperlink>
      <w:r w:rsidR="001432F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28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일(</w:t>
      </w:r>
      <w:r w:rsidR="001432F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월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) </w:t>
      </w:r>
      <w:r w:rsidR="001432F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오전 10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시 30분 </w:t>
      </w:r>
      <w:r w:rsidR="00786C6B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서울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신문로 소재 연구원 1층 강당에서 </w:t>
      </w:r>
      <w:r w:rsidR="001432F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수잔</w:t>
      </w:r>
      <w:r w:rsidR="00656318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</w:t>
      </w:r>
      <w:r w:rsidR="001432F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숄티 디펜스포럼재단 대표</w:t>
      </w:r>
      <w:r w:rsidR="00A0002E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를 초청</w:t>
      </w:r>
      <w:r w:rsidR="00D85935" w:rsidRPr="004E13B1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, </w:t>
      </w:r>
      <w:r w:rsidR="0058023F">
        <w:rPr>
          <w:rStyle w:val="a8"/>
          <w:rFonts w:asciiTheme="minorEastAsia" w:hAnsiTheme="minorEastAsia"/>
          <w:color w:val="auto"/>
          <w:sz w:val="24"/>
          <w:szCs w:val="26"/>
          <w:u w:val="none"/>
        </w:rPr>
        <w:t>“</w:t>
      </w:r>
      <w:r w:rsidR="001432F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Will North Korea Ever be Free?</w:t>
      </w:r>
      <w:r w:rsidR="0058023F">
        <w:rPr>
          <w:rStyle w:val="a8"/>
          <w:rFonts w:asciiTheme="minorEastAsia" w:hAnsiTheme="minorEastAsia"/>
          <w:color w:val="auto"/>
          <w:sz w:val="24"/>
          <w:szCs w:val="26"/>
          <w:u w:val="none"/>
        </w:rPr>
        <w:t>”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라는 주제로 </w:t>
      </w:r>
      <w:r w:rsidR="00F269D3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아산특별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강연</w:t>
      </w:r>
      <w:r w:rsidR="00656318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회를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개최한다.</w:t>
      </w:r>
    </w:p>
    <w:p w:rsidR="00656318" w:rsidRPr="00287ECE" w:rsidRDefault="00650387" w:rsidP="00656318">
      <w:pPr>
        <w:pStyle w:val="a7"/>
        <w:numPr>
          <w:ilvl w:val="0"/>
          <w:numId w:val="4"/>
        </w:numPr>
        <w:spacing w:line="276" w:lineRule="auto"/>
        <w:ind w:leftChars="0" w:left="851" w:right="566" w:hanging="284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 xml:space="preserve">수잔 </w:t>
      </w:r>
      <w:r w:rsidR="00656318">
        <w:rPr>
          <w:rFonts w:asciiTheme="minorEastAsia" w:hAnsiTheme="minorEastAsia" w:hint="eastAsia"/>
          <w:sz w:val="24"/>
          <w:szCs w:val="26"/>
        </w:rPr>
        <w:t>숄티 대표는 김정은 정권 치하의 북한 인권상황과 김 정권의 권력 유지 수단, 그리고 탈북자들의 인권 침해 현황 등에 대해 설명한다. 이와 더불어 북한의 인권문제</w:t>
      </w:r>
      <w:r>
        <w:rPr>
          <w:rFonts w:asciiTheme="minorEastAsia" w:hAnsiTheme="minorEastAsia" w:hint="eastAsia"/>
          <w:sz w:val="24"/>
          <w:szCs w:val="26"/>
        </w:rPr>
        <w:t xml:space="preserve">에 대한 관심 촉구와 </w:t>
      </w:r>
      <w:r w:rsidR="00656318">
        <w:rPr>
          <w:rFonts w:asciiTheme="minorEastAsia" w:hAnsiTheme="minorEastAsia" w:hint="eastAsia"/>
          <w:sz w:val="24"/>
          <w:szCs w:val="26"/>
        </w:rPr>
        <w:t>해결</w:t>
      </w:r>
      <w:r>
        <w:rPr>
          <w:rFonts w:asciiTheme="minorEastAsia" w:hAnsiTheme="minorEastAsia" w:hint="eastAsia"/>
          <w:sz w:val="24"/>
          <w:szCs w:val="26"/>
        </w:rPr>
        <w:t>안, 특히 한국을 포함한 여러</w:t>
      </w:r>
      <w:r w:rsidR="00656318">
        <w:rPr>
          <w:rFonts w:asciiTheme="minorEastAsia" w:hAnsiTheme="minorEastAsia" w:hint="eastAsia"/>
          <w:sz w:val="24"/>
          <w:szCs w:val="26"/>
        </w:rPr>
        <w:t xml:space="preserve"> 국가들의</w:t>
      </w:r>
      <w:r>
        <w:rPr>
          <w:rFonts w:asciiTheme="minorEastAsia" w:hAnsiTheme="minorEastAsia" w:hint="eastAsia"/>
          <w:sz w:val="24"/>
          <w:szCs w:val="26"/>
        </w:rPr>
        <w:t xml:space="preserve"> </w:t>
      </w:r>
      <w:r w:rsidR="00656318">
        <w:rPr>
          <w:rFonts w:asciiTheme="minorEastAsia" w:hAnsiTheme="minorEastAsia" w:hint="eastAsia"/>
          <w:sz w:val="24"/>
          <w:szCs w:val="26"/>
        </w:rPr>
        <w:t>역할에</w:t>
      </w:r>
      <w:r>
        <w:rPr>
          <w:rFonts w:asciiTheme="minorEastAsia" w:hAnsiTheme="minorEastAsia" w:hint="eastAsia"/>
          <w:sz w:val="24"/>
          <w:szCs w:val="26"/>
        </w:rPr>
        <w:t xml:space="preserve"> </w:t>
      </w:r>
      <w:r w:rsidR="00656318">
        <w:rPr>
          <w:rFonts w:asciiTheme="minorEastAsia" w:hAnsiTheme="minorEastAsia" w:hint="eastAsia"/>
          <w:sz w:val="24"/>
          <w:szCs w:val="26"/>
        </w:rPr>
        <w:t>대해</w:t>
      </w:r>
      <w:r>
        <w:rPr>
          <w:rFonts w:asciiTheme="minorEastAsia" w:hAnsiTheme="minorEastAsia" w:hint="eastAsia"/>
          <w:sz w:val="24"/>
          <w:szCs w:val="26"/>
        </w:rPr>
        <w:t xml:space="preserve"> </w:t>
      </w:r>
      <w:r w:rsidR="00656318">
        <w:rPr>
          <w:rFonts w:asciiTheme="minorEastAsia" w:hAnsiTheme="minorEastAsia" w:hint="eastAsia"/>
          <w:sz w:val="24"/>
          <w:szCs w:val="26"/>
        </w:rPr>
        <w:t>본인의 견해를 밝힐 예정이다.</w:t>
      </w:r>
    </w:p>
    <w:p w:rsidR="001432F4" w:rsidRDefault="00C440C3" w:rsidP="00287ECE">
      <w:pPr>
        <w:pStyle w:val="a7"/>
        <w:numPr>
          <w:ilvl w:val="0"/>
          <w:numId w:val="4"/>
        </w:numPr>
        <w:spacing w:line="276" w:lineRule="auto"/>
        <w:ind w:leftChars="0" w:left="851" w:right="566" w:hanging="284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 xml:space="preserve">수잔 숄티 대표는 </w:t>
      </w:r>
      <w:r w:rsidR="001432F4">
        <w:rPr>
          <w:rFonts w:asciiTheme="minorEastAsia" w:hAnsiTheme="minorEastAsia" w:hint="eastAsia"/>
          <w:sz w:val="24"/>
          <w:szCs w:val="26"/>
        </w:rPr>
        <w:t>2008년 서울평화상 수상자</w:t>
      </w:r>
      <w:r>
        <w:rPr>
          <w:rFonts w:asciiTheme="minorEastAsia" w:hAnsiTheme="minorEastAsia" w:hint="eastAsia"/>
          <w:sz w:val="24"/>
          <w:szCs w:val="26"/>
        </w:rPr>
        <w:t>로</w:t>
      </w:r>
      <w:r w:rsidR="00656318">
        <w:rPr>
          <w:rFonts w:asciiTheme="minorEastAsia" w:hAnsiTheme="minorEastAsia" w:hint="eastAsia"/>
          <w:sz w:val="24"/>
          <w:szCs w:val="26"/>
        </w:rPr>
        <w:t xml:space="preserve"> </w:t>
      </w:r>
      <w:r w:rsidR="001432F4">
        <w:rPr>
          <w:rFonts w:asciiTheme="minorEastAsia" w:hAnsiTheme="minorEastAsia" w:hint="eastAsia"/>
          <w:sz w:val="24"/>
          <w:szCs w:val="26"/>
        </w:rPr>
        <w:t>90년대 후반 북한 정치범수용소 출신 탈북자들을 초청</w:t>
      </w:r>
      <w:r w:rsidR="00656318">
        <w:rPr>
          <w:rFonts w:asciiTheme="minorEastAsia" w:hAnsiTheme="minorEastAsia" w:hint="eastAsia"/>
          <w:sz w:val="24"/>
          <w:szCs w:val="26"/>
        </w:rPr>
        <w:t>,</w:t>
      </w:r>
      <w:r w:rsidR="001432F4">
        <w:rPr>
          <w:rFonts w:asciiTheme="minorEastAsia" w:hAnsiTheme="minorEastAsia" w:hint="eastAsia"/>
          <w:sz w:val="24"/>
          <w:szCs w:val="26"/>
        </w:rPr>
        <w:t xml:space="preserve"> 미 의회에서 북한의 참상에 대해 증언하도록 도왔던 세계적인 북한인권운동가이다.</w:t>
      </w:r>
    </w:p>
    <w:p w:rsidR="004E13B1" w:rsidRPr="00F45E89" w:rsidRDefault="004E13B1" w:rsidP="007571C7">
      <w:pPr>
        <w:pStyle w:val="a7"/>
        <w:numPr>
          <w:ilvl w:val="0"/>
          <w:numId w:val="4"/>
        </w:numPr>
        <w:spacing w:line="276" w:lineRule="auto"/>
        <w:ind w:leftChars="0" w:left="851" w:right="566" w:hanging="284"/>
        <w:rPr>
          <w:b/>
          <w:sz w:val="22"/>
          <w:szCs w:val="26"/>
        </w:rPr>
      </w:pPr>
      <w:r w:rsidRPr="004E13B1">
        <w:rPr>
          <w:rFonts w:hint="eastAsia"/>
          <w:b/>
          <w:sz w:val="24"/>
          <w:szCs w:val="26"/>
        </w:rPr>
        <w:t>행사 취재</w:t>
      </w:r>
      <w:r w:rsidR="00CB0266">
        <w:rPr>
          <w:rFonts w:hint="eastAsia"/>
          <w:b/>
          <w:sz w:val="24"/>
          <w:szCs w:val="26"/>
        </w:rPr>
        <w:t xml:space="preserve"> 및 인터뷰</w:t>
      </w:r>
      <w:r w:rsidRPr="004E13B1">
        <w:rPr>
          <w:rFonts w:hint="eastAsia"/>
          <w:b/>
          <w:sz w:val="24"/>
          <w:szCs w:val="26"/>
        </w:rPr>
        <w:t xml:space="preserve">를 원하는 언론인은 아산정책연구원 홍보실(전화:02-3701-7377)로 </w:t>
      </w:r>
      <w:r w:rsidR="001432F4">
        <w:rPr>
          <w:rFonts w:hint="eastAsia"/>
          <w:b/>
          <w:sz w:val="24"/>
          <w:szCs w:val="26"/>
        </w:rPr>
        <w:t>10</w:t>
      </w:r>
      <w:r w:rsidRPr="004E13B1">
        <w:rPr>
          <w:rFonts w:hint="eastAsia"/>
          <w:b/>
          <w:sz w:val="24"/>
          <w:szCs w:val="26"/>
        </w:rPr>
        <w:t>월</w:t>
      </w:r>
      <w:r w:rsidR="001432F4">
        <w:rPr>
          <w:rFonts w:hint="eastAsia"/>
          <w:b/>
          <w:sz w:val="24"/>
          <w:szCs w:val="26"/>
        </w:rPr>
        <w:t xml:space="preserve"> 25</w:t>
      </w:r>
      <w:r w:rsidRPr="004E13B1">
        <w:rPr>
          <w:rFonts w:hint="eastAsia"/>
          <w:b/>
          <w:sz w:val="24"/>
          <w:szCs w:val="26"/>
        </w:rPr>
        <w:t>일(</w:t>
      </w:r>
      <w:r w:rsidR="001432F4">
        <w:rPr>
          <w:rFonts w:hint="eastAsia"/>
          <w:b/>
          <w:sz w:val="24"/>
          <w:szCs w:val="26"/>
        </w:rPr>
        <w:t>금</w:t>
      </w:r>
      <w:r w:rsidRPr="004E13B1">
        <w:rPr>
          <w:rFonts w:hint="eastAsia"/>
          <w:b/>
          <w:sz w:val="24"/>
          <w:szCs w:val="26"/>
        </w:rPr>
        <w:t>) 오후 12시까지 신청해 주시기 바랍니다.</w:t>
      </w:r>
      <w:r w:rsidR="00F45E89">
        <w:rPr>
          <w:b/>
          <w:sz w:val="24"/>
          <w:szCs w:val="26"/>
        </w:rPr>
        <w:br/>
      </w:r>
      <w:r w:rsidR="00CB0266" w:rsidRPr="00F45E89">
        <w:rPr>
          <w:rFonts w:hint="eastAsia"/>
          <w:b/>
          <w:sz w:val="22"/>
          <w:szCs w:val="26"/>
        </w:rPr>
        <w:t>*</w:t>
      </w:r>
      <w:r w:rsidR="00CB0266">
        <w:rPr>
          <w:rFonts w:hint="eastAsia"/>
          <w:b/>
          <w:sz w:val="22"/>
          <w:szCs w:val="26"/>
        </w:rPr>
        <w:t xml:space="preserve"> 한영 동시통역 제공</w:t>
      </w:r>
      <w:r w:rsidR="00CB0266">
        <w:rPr>
          <w:b/>
          <w:sz w:val="22"/>
          <w:szCs w:val="26"/>
        </w:rPr>
        <w:br/>
      </w:r>
      <w:r w:rsidR="00F45E89" w:rsidRPr="00F45E89">
        <w:rPr>
          <w:rFonts w:hint="eastAsia"/>
          <w:b/>
          <w:sz w:val="22"/>
          <w:szCs w:val="26"/>
        </w:rPr>
        <w:t xml:space="preserve">* 당일 </w:t>
      </w:r>
      <w:r w:rsidR="00F45E89" w:rsidRPr="00F45E89">
        <w:rPr>
          <w:b/>
          <w:sz w:val="22"/>
          <w:szCs w:val="26"/>
        </w:rPr>
        <w:t>‘</w:t>
      </w:r>
      <w:r w:rsidR="00F45E89" w:rsidRPr="00F45E89">
        <w:rPr>
          <w:rFonts w:hint="eastAsia"/>
          <w:b/>
          <w:sz w:val="22"/>
          <w:szCs w:val="26"/>
        </w:rPr>
        <w:t>사진 보도자료</w:t>
      </w:r>
      <w:r w:rsidR="00F45E89" w:rsidRPr="00F45E89">
        <w:rPr>
          <w:b/>
          <w:sz w:val="22"/>
          <w:szCs w:val="26"/>
        </w:rPr>
        <w:t>’</w:t>
      </w:r>
      <w:r w:rsidR="00F45E89" w:rsidRPr="00F45E89">
        <w:rPr>
          <w:rFonts w:hint="eastAsia"/>
          <w:b/>
          <w:sz w:val="22"/>
          <w:szCs w:val="26"/>
        </w:rPr>
        <w:t xml:space="preserve"> 홈페이지(</w:t>
      </w:r>
      <w:hyperlink r:id="rId10" w:history="1">
        <w:r w:rsidR="00F45E89" w:rsidRPr="00F45E89">
          <w:rPr>
            <w:rStyle w:val="a8"/>
            <w:rFonts w:hint="eastAsia"/>
            <w:b/>
            <w:sz w:val="22"/>
            <w:szCs w:val="26"/>
          </w:rPr>
          <w:t>www.asaninst.org</w:t>
        </w:r>
      </w:hyperlink>
      <w:r w:rsidR="00F45E89" w:rsidRPr="00F45E89">
        <w:rPr>
          <w:rFonts w:hint="eastAsia"/>
          <w:b/>
          <w:sz w:val="22"/>
          <w:szCs w:val="26"/>
        </w:rPr>
        <w:t>) 게재 예정</w:t>
      </w:r>
    </w:p>
    <w:p w:rsidR="00393E52" w:rsidRPr="00BB1AC2" w:rsidRDefault="00393E52" w:rsidP="007571C7">
      <w:pPr>
        <w:pStyle w:val="a7"/>
        <w:spacing w:line="276" w:lineRule="auto"/>
        <w:ind w:leftChars="0" w:left="1160" w:right="566"/>
        <w:rPr>
          <w:sz w:val="10"/>
          <w:szCs w:val="21"/>
        </w:rPr>
      </w:pPr>
    </w:p>
    <w:p w:rsidR="00B54D5B" w:rsidRPr="00F45E89" w:rsidRDefault="00B54D5B" w:rsidP="007571C7">
      <w:pPr>
        <w:pStyle w:val="a7"/>
        <w:spacing w:line="276" w:lineRule="auto"/>
        <w:ind w:leftChars="0"/>
        <w:rPr>
          <w:sz w:val="10"/>
          <w:szCs w:val="20"/>
        </w:rPr>
      </w:pPr>
    </w:p>
    <w:p w:rsidR="00A405FE" w:rsidRDefault="004E13B1" w:rsidP="001432F4">
      <w:pPr>
        <w:pStyle w:val="a7"/>
        <w:spacing w:line="276" w:lineRule="auto"/>
        <w:ind w:leftChars="0" w:firstLineChars="23" w:firstLine="51"/>
        <w:rPr>
          <w:b/>
          <w:sz w:val="22"/>
          <w:szCs w:val="20"/>
        </w:rPr>
      </w:pPr>
      <w:r w:rsidRPr="00354381">
        <w:rPr>
          <w:rFonts w:hint="eastAsia"/>
          <w:b/>
          <w:sz w:val="22"/>
          <w:szCs w:val="20"/>
        </w:rPr>
        <w:t xml:space="preserve">*[참고자료] </w:t>
      </w:r>
      <w:r w:rsidR="001432F4">
        <w:rPr>
          <w:rFonts w:hint="eastAsia"/>
          <w:b/>
          <w:sz w:val="22"/>
          <w:szCs w:val="20"/>
        </w:rPr>
        <w:t>수잔숄티</w:t>
      </w:r>
      <w:r w:rsidR="00F45E89">
        <w:rPr>
          <w:rFonts w:hint="eastAsia"/>
          <w:b/>
          <w:sz w:val="22"/>
          <w:szCs w:val="20"/>
        </w:rPr>
        <w:t xml:space="preserve"> 대표 </w:t>
      </w:r>
      <w:r w:rsidR="00840342">
        <w:rPr>
          <w:rFonts w:hint="eastAsia"/>
          <w:b/>
          <w:sz w:val="22"/>
          <w:szCs w:val="20"/>
        </w:rPr>
        <w:t>약력</w:t>
      </w:r>
    </w:p>
    <w:tbl>
      <w:tblPr>
        <w:tblStyle w:val="a3"/>
        <w:tblW w:w="0" w:type="auto"/>
        <w:tblInd w:w="918" w:type="dxa"/>
        <w:tblLook w:val="04A0" w:firstRow="1" w:lastRow="0" w:firstColumn="1" w:lastColumn="0" w:noHBand="0" w:noVBand="1"/>
      </w:tblPr>
      <w:tblGrid>
        <w:gridCol w:w="8961"/>
      </w:tblGrid>
      <w:tr w:rsidR="009A27CF" w:rsidTr="00A405FE">
        <w:trPr>
          <w:trHeight w:val="2240"/>
        </w:trPr>
        <w:tc>
          <w:tcPr>
            <w:tcW w:w="8961" w:type="dxa"/>
            <w:vAlign w:val="center"/>
          </w:tcPr>
          <w:p w:rsidR="009A27CF" w:rsidRDefault="009A27CF" w:rsidP="00795974">
            <w:pPr>
              <w:pStyle w:val="a7"/>
              <w:ind w:leftChars="0" w:left="51"/>
              <w:rPr>
                <w:sz w:val="18"/>
                <w:szCs w:val="20"/>
              </w:rPr>
            </w:pPr>
            <w:r w:rsidRPr="009A27CF">
              <w:rPr>
                <w:rFonts w:hint="eastAsia"/>
                <w:sz w:val="18"/>
                <w:szCs w:val="20"/>
              </w:rPr>
              <w:t>아산정책연구원 (원장 함재봉</w:t>
            </w:r>
            <w:r w:rsidR="001053D5">
              <w:rPr>
                <w:rFonts w:hint="eastAsia"/>
                <w:sz w:val="18"/>
                <w:szCs w:val="20"/>
              </w:rPr>
              <w:t xml:space="preserve">, </w:t>
            </w:r>
            <w:hyperlink r:id="rId11" w:history="1">
              <w:r w:rsidR="001053D5" w:rsidRPr="001053D5">
                <w:rPr>
                  <w:rStyle w:val="a8"/>
                  <w:rFonts w:hint="eastAsia"/>
                  <w:b/>
                  <w:sz w:val="18"/>
                  <w:szCs w:val="18"/>
                </w:rPr>
                <w:t>www.asaninst.org</w:t>
              </w:r>
            </w:hyperlink>
            <w:r w:rsidRPr="009A27CF">
              <w:rPr>
                <w:rFonts w:hint="eastAsia"/>
                <w:sz w:val="18"/>
                <w:szCs w:val="20"/>
              </w:rPr>
              <w:t xml:space="preserve">)은 급변하는 한반도, 동아시아, 지구촌 정세에 대응하여, 주요현안에 대한 실질적인 정책대안을 제시하고 올바른 사회담론을 주도하는 독립 싱크탱크 지향을 목표로 2008년 2월 설립되었다. 특히 통일-외교-안보, 거버넌스, 공공정책에 역량을 집중, 한국이 직면한 과제에 대한 해법을 모색하고 한반도의 평화통일과 번영을 위한 여건 조성에 노력하고 있다. 설립 이후 국내외 학술교류, 아산플래넘, 아산핵포럼과 같은 대규모 국제회의 개최,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China</w:t>
            </w:r>
            <w:r w:rsidRPr="009A27CF">
              <w:rPr>
                <w:sz w:val="18"/>
                <w:szCs w:val="20"/>
              </w:rPr>
              <w:t>’</w:t>
            </w:r>
            <w:r w:rsidRPr="009A27CF">
              <w:rPr>
                <w:rFonts w:hint="eastAsia"/>
                <w:sz w:val="18"/>
                <w:szCs w:val="20"/>
              </w:rPr>
              <w:t>s Foreign Policy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Japan in Crisis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출구가 없다</w:t>
            </w:r>
            <w:r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 연구 서적 출간 등의 활발한 연구활동을 하고 있</w:t>
            </w:r>
            <w:r>
              <w:rPr>
                <w:rFonts w:hint="eastAsia"/>
                <w:sz w:val="18"/>
                <w:szCs w:val="20"/>
              </w:rPr>
              <w:t>으며,</w:t>
            </w:r>
            <w:r w:rsidRPr="009A27CF">
              <w:rPr>
                <w:rFonts w:hint="eastAsia"/>
                <w:sz w:val="18"/>
                <w:szCs w:val="20"/>
              </w:rPr>
              <w:t xml:space="preserve"> 2012년 펜실베니아대 주관의 세계싱크탱크 랭킹 지역부문에서는 5위를 차지하였다.</w:t>
            </w:r>
          </w:p>
        </w:tc>
      </w:tr>
    </w:tbl>
    <w:p w:rsidR="00354381" w:rsidRDefault="00354381" w:rsidP="00D324A2">
      <w:pPr>
        <w:pStyle w:val="a7"/>
        <w:ind w:leftChars="0" w:left="1"/>
        <w:rPr>
          <w:sz w:val="28"/>
          <w:szCs w:val="20"/>
        </w:rPr>
      </w:pPr>
    </w:p>
    <w:tbl>
      <w:tblPr>
        <w:tblStyle w:val="a3"/>
        <w:tblW w:w="0" w:type="auto"/>
        <w:tblInd w:w="918" w:type="dxa"/>
        <w:tblLook w:val="04A0" w:firstRow="1" w:lastRow="0" w:firstColumn="1" w:lastColumn="0" w:noHBand="0" w:noVBand="1"/>
      </w:tblPr>
      <w:tblGrid>
        <w:gridCol w:w="1742"/>
      </w:tblGrid>
      <w:tr w:rsidR="00A57182" w:rsidTr="00611B56">
        <w:tc>
          <w:tcPr>
            <w:tcW w:w="17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7182" w:rsidRPr="00D324A2" w:rsidRDefault="00A57182" w:rsidP="00611B56">
            <w:pPr>
              <w:pStyle w:val="a7"/>
              <w:tabs>
                <w:tab w:val="center" w:pos="775"/>
              </w:tabs>
              <w:ind w:leftChars="0" w:left="0" w:rightChars="17" w:right="34"/>
              <w:jc w:val="lef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ab/>
            </w:r>
            <w:r w:rsidRPr="00D324A2">
              <w:rPr>
                <w:rFonts w:hint="eastAsia"/>
                <w:b/>
                <w:sz w:val="28"/>
                <w:szCs w:val="20"/>
              </w:rPr>
              <w:t>참고 자료</w:t>
            </w:r>
          </w:p>
        </w:tc>
      </w:tr>
    </w:tbl>
    <w:p w:rsidR="00A57182" w:rsidRDefault="00A57182" w:rsidP="00A57182">
      <w:pPr>
        <w:pStyle w:val="a7"/>
        <w:tabs>
          <w:tab w:val="left" w:pos="2694"/>
        </w:tabs>
        <w:ind w:leftChars="0" w:left="1" w:rightChars="342" w:right="684"/>
        <w:rPr>
          <w:sz w:val="28"/>
          <w:szCs w:val="20"/>
        </w:rPr>
      </w:pPr>
    </w:p>
    <w:p w:rsidR="00A57182" w:rsidRPr="00F45E89" w:rsidRDefault="00795974" w:rsidP="00F45E89">
      <w:pPr>
        <w:tabs>
          <w:tab w:val="left" w:pos="0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  <w:r>
        <w:rPr>
          <w:rFonts w:hint="eastAsia"/>
          <w:b/>
          <w:sz w:val="36"/>
          <w:szCs w:val="28"/>
          <w:u w:val="single"/>
        </w:rPr>
        <w:t>수잔</w:t>
      </w:r>
      <w:r w:rsidR="00C440C3">
        <w:rPr>
          <w:rFonts w:hint="eastAsia"/>
          <w:b/>
          <w:sz w:val="36"/>
          <w:szCs w:val="28"/>
          <w:u w:val="single"/>
        </w:rPr>
        <w:t xml:space="preserve"> </w:t>
      </w:r>
      <w:r>
        <w:rPr>
          <w:rFonts w:hint="eastAsia"/>
          <w:b/>
          <w:sz w:val="36"/>
          <w:szCs w:val="28"/>
          <w:u w:val="single"/>
        </w:rPr>
        <w:t>숄티</w:t>
      </w:r>
      <w:r w:rsidR="00F45E89">
        <w:rPr>
          <w:rFonts w:hint="eastAsia"/>
          <w:b/>
          <w:sz w:val="36"/>
          <w:szCs w:val="28"/>
          <w:u w:val="single"/>
        </w:rPr>
        <w:t>(</w:t>
      </w:r>
      <w:r w:rsidRPr="00795974">
        <w:rPr>
          <w:b/>
          <w:sz w:val="36"/>
          <w:szCs w:val="28"/>
          <w:u w:val="single"/>
        </w:rPr>
        <w:t>Suzanne Scholte</w:t>
      </w:r>
      <w:r w:rsidR="00F45E89">
        <w:rPr>
          <w:rFonts w:hint="eastAsia"/>
          <w:b/>
          <w:sz w:val="36"/>
          <w:szCs w:val="28"/>
          <w:u w:val="single"/>
        </w:rPr>
        <w:t>) 대표</w:t>
      </w:r>
      <w:r w:rsidR="00C440C3">
        <w:rPr>
          <w:rFonts w:hint="eastAsia"/>
          <w:b/>
          <w:sz w:val="36"/>
          <w:szCs w:val="28"/>
          <w:u w:val="single"/>
        </w:rPr>
        <w:t xml:space="preserve"> </w:t>
      </w:r>
      <w:r w:rsidR="00507A38">
        <w:rPr>
          <w:rFonts w:hint="eastAsia"/>
          <w:b/>
          <w:sz w:val="36"/>
          <w:szCs w:val="28"/>
          <w:u w:val="single"/>
        </w:rPr>
        <w:t>약</w:t>
      </w:r>
      <w:r w:rsidR="00A57182">
        <w:rPr>
          <w:rFonts w:hint="eastAsia"/>
          <w:b/>
          <w:sz w:val="36"/>
          <w:szCs w:val="28"/>
          <w:u w:val="single"/>
        </w:rPr>
        <w:t>력</w:t>
      </w:r>
    </w:p>
    <w:p w:rsidR="00A57182" w:rsidRDefault="00A57182" w:rsidP="00A57182">
      <w:pPr>
        <w:pStyle w:val="a7"/>
        <w:ind w:leftChars="0" w:left="1" w:rightChars="342" w:right="684"/>
        <w:jc w:val="left"/>
        <w:rPr>
          <w:sz w:val="28"/>
          <w:szCs w:val="20"/>
        </w:rPr>
      </w:pPr>
    </w:p>
    <w:p w:rsidR="0058023F" w:rsidRDefault="00795974" w:rsidP="00F45E89">
      <w:pPr>
        <w:ind w:leftChars="425" w:left="850" w:rightChars="413" w:right="826" w:firstLine="1"/>
        <w:rPr>
          <w:rFonts w:ascii="Times New Roman" w:hAnsi="Times New Roman" w:cs="Times New Roman"/>
          <w:b/>
          <w:sz w:val="22"/>
          <w:szCs w:val="20"/>
        </w:rPr>
      </w:pPr>
      <w:r w:rsidRPr="00795974">
        <w:rPr>
          <w:rFonts w:ascii="Times New Roman" w:hAnsi="Times New Roman" w:cs="Times New Roman" w:hint="eastAsia"/>
          <w:b/>
          <w:sz w:val="22"/>
          <w:szCs w:val="20"/>
        </w:rPr>
        <w:t>수잔</w:t>
      </w:r>
      <w:r w:rsidRPr="00795974">
        <w:rPr>
          <w:rFonts w:ascii="Times New Roman" w:hAnsi="Times New Roman" w:cs="Times New Roman"/>
          <w:b/>
          <w:sz w:val="22"/>
          <w:szCs w:val="20"/>
        </w:rPr>
        <w:t>숄티</w:t>
      </w:r>
      <w:r w:rsidRPr="00795974">
        <w:rPr>
          <w:rFonts w:ascii="Times New Roman" w:hAnsi="Times New Roman" w:cs="Times New Roman"/>
          <w:b/>
          <w:sz w:val="22"/>
          <w:szCs w:val="20"/>
        </w:rPr>
        <w:t xml:space="preserve">(Suzanne Scholte) </w:t>
      </w:r>
      <w:r w:rsidRPr="00795974">
        <w:rPr>
          <w:rFonts w:ascii="Times New Roman" w:hAnsi="Times New Roman" w:cs="Times New Roman"/>
          <w:sz w:val="22"/>
          <w:szCs w:val="20"/>
        </w:rPr>
        <w:t>디펜스포럼재단대표는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북한자유연합대표</w:t>
      </w:r>
      <w:r w:rsidRPr="00795974">
        <w:rPr>
          <w:rFonts w:ascii="Times New Roman" w:hAnsi="Times New Roman" w:cs="Times New Roman"/>
          <w:sz w:val="22"/>
          <w:szCs w:val="20"/>
        </w:rPr>
        <w:t xml:space="preserve">, </w:t>
      </w:r>
      <w:r w:rsidRPr="00795974">
        <w:rPr>
          <w:rFonts w:ascii="Times New Roman" w:hAnsi="Times New Roman" w:cs="Times New Roman"/>
          <w:sz w:val="22"/>
          <w:szCs w:val="20"/>
        </w:rPr>
        <w:t>자유북한방송명예회장</w:t>
      </w:r>
      <w:r w:rsidRPr="00795974">
        <w:rPr>
          <w:rFonts w:ascii="Times New Roman" w:hAnsi="Times New Roman" w:cs="Times New Roman"/>
          <w:sz w:val="22"/>
          <w:szCs w:val="20"/>
        </w:rPr>
        <w:t xml:space="preserve">, </w:t>
      </w:r>
      <w:r w:rsidRPr="00795974">
        <w:rPr>
          <w:rFonts w:ascii="Times New Roman" w:hAnsi="Times New Roman" w:cs="Times New Roman"/>
          <w:sz w:val="22"/>
          <w:szCs w:val="20"/>
        </w:rPr>
        <w:t>미북한인권위원회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부위원장으로도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활동하고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있으며</w:t>
      </w:r>
      <w:r w:rsidRPr="00795974">
        <w:rPr>
          <w:rFonts w:ascii="Times New Roman" w:hAnsi="Times New Roman" w:cs="Times New Roman"/>
          <w:sz w:val="22"/>
          <w:szCs w:val="20"/>
        </w:rPr>
        <w:t>, 2008</w:t>
      </w:r>
      <w:r w:rsidRPr="00795974">
        <w:rPr>
          <w:rFonts w:ascii="Times New Roman" w:hAnsi="Times New Roman" w:cs="Times New Roman"/>
          <w:sz w:val="22"/>
          <w:szCs w:val="20"/>
        </w:rPr>
        <w:t>년에</w:t>
      </w:r>
      <w:r w:rsidR="00A607F2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서울평화상을</w:t>
      </w:r>
      <w:r w:rsidR="00A607F2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수상하였다</w:t>
      </w:r>
      <w:r w:rsidRPr="00795974">
        <w:rPr>
          <w:rFonts w:ascii="Times New Roman" w:hAnsi="Times New Roman" w:cs="Times New Roman"/>
          <w:sz w:val="22"/>
          <w:szCs w:val="20"/>
        </w:rPr>
        <w:t>. 90</w:t>
      </w:r>
      <w:r w:rsidRPr="00795974">
        <w:rPr>
          <w:rFonts w:ascii="Times New Roman" w:hAnsi="Times New Roman" w:cs="Times New Roman"/>
          <w:sz w:val="22"/>
          <w:szCs w:val="20"/>
        </w:rPr>
        <w:t>년대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="00C440C3">
        <w:rPr>
          <w:rFonts w:ascii="Times New Roman" w:hAnsi="Times New Roman" w:cs="Times New Roman"/>
          <w:sz w:val="22"/>
          <w:szCs w:val="20"/>
        </w:rPr>
        <w:t>후반</w:t>
      </w:r>
      <w:r w:rsidR="00C440C3">
        <w:rPr>
          <w:rFonts w:ascii="Times New Roman" w:hAnsi="Times New Roman" w:cs="Times New Roman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북한의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정치범수용소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출신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탈북자들을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초청하여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미의회에서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북한의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참상에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대해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증언하도록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도왔다</w:t>
      </w:r>
      <w:r w:rsidRPr="00795974">
        <w:rPr>
          <w:rFonts w:ascii="Times New Roman" w:hAnsi="Times New Roman" w:cs="Times New Roman"/>
          <w:sz w:val="22"/>
          <w:szCs w:val="20"/>
        </w:rPr>
        <w:t xml:space="preserve">. </w:t>
      </w:r>
      <w:r w:rsidRPr="00795974">
        <w:rPr>
          <w:rFonts w:ascii="Times New Roman" w:hAnsi="Times New Roman" w:cs="Times New Roman"/>
          <w:sz w:val="22"/>
          <w:szCs w:val="20"/>
        </w:rPr>
        <w:t>이후로도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약</w:t>
      </w:r>
      <w:r w:rsidRPr="00795974">
        <w:rPr>
          <w:rFonts w:ascii="Times New Roman" w:hAnsi="Times New Roman" w:cs="Times New Roman"/>
          <w:sz w:val="22"/>
          <w:szCs w:val="20"/>
        </w:rPr>
        <w:t xml:space="preserve"> 70</w:t>
      </w:r>
      <w:r w:rsidRPr="00795974">
        <w:rPr>
          <w:rFonts w:ascii="Times New Roman" w:hAnsi="Times New Roman" w:cs="Times New Roman"/>
          <w:sz w:val="22"/>
          <w:szCs w:val="20"/>
        </w:rPr>
        <w:t>명의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탈북자들을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미국으로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초청하여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의회나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컨퍼런스</w:t>
      </w:r>
      <w:r w:rsidR="00A607F2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등에서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증언하도록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하였으며</w:t>
      </w:r>
      <w:r w:rsidRPr="00795974">
        <w:rPr>
          <w:rFonts w:ascii="Times New Roman" w:hAnsi="Times New Roman" w:cs="Times New Roman"/>
          <w:sz w:val="22"/>
          <w:szCs w:val="20"/>
        </w:rPr>
        <w:t xml:space="preserve">, </w:t>
      </w:r>
      <w:r w:rsidRPr="00795974">
        <w:rPr>
          <w:rFonts w:ascii="Times New Roman" w:hAnsi="Times New Roman" w:cs="Times New Roman"/>
          <w:sz w:val="22"/>
          <w:szCs w:val="20"/>
        </w:rPr>
        <w:t>황장엽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전</w:t>
      </w:r>
      <w:r w:rsidR="00A607F2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북한</w:t>
      </w:r>
      <w:r w:rsidR="00A607F2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노동당</w:t>
      </w:r>
      <w:r w:rsidR="00A607F2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비서의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미국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방문을</w:t>
      </w:r>
      <w:r w:rsidR="00A607F2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성사시키기도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하였다</w:t>
      </w:r>
      <w:r w:rsidRPr="00795974">
        <w:rPr>
          <w:rFonts w:ascii="Times New Roman" w:hAnsi="Times New Roman" w:cs="Times New Roman"/>
          <w:sz w:val="22"/>
          <w:szCs w:val="20"/>
        </w:rPr>
        <w:t>. 2009~2010</w:t>
      </w:r>
      <w:r w:rsidRPr="00795974">
        <w:rPr>
          <w:rFonts w:ascii="Times New Roman" w:hAnsi="Times New Roman" w:cs="Times New Roman"/>
          <w:sz w:val="22"/>
          <w:szCs w:val="20"/>
        </w:rPr>
        <w:t>년에는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연세대학교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언더우드국제대학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객원교수로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재직하였다</w:t>
      </w:r>
      <w:r w:rsidRPr="00795974">
        <w:rPr>
          <w:rFonts w:ascii="Times New Roman" w:hAnsi="Times New Roman" w:cs="Times New Roman"/>
          <w:sz w:val="22"/>
          <w:szCs w:val="20"/>
        </w:rPr>
        <w:t xml:space="preserve">. </w:t>
      </w:r>
      <w:r w:rsidRPr="00795974">
        <w:rPr>
          <w:rFonts w:ascii="Times New Roman" w:hAnsi="Times New Roman" w:cs="Times New Roman"/>
          <w:sz w:val="22"/>
          <w:szCs w:val="20"/>
        </w:rPr>
        <w:t>윌리엄앤드메리대학에서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영문학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학사를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받았고</w:t>
      </w:r>
      <w:r w:rsidRPr="00795974">
        <w:rPr>
          <w:rFonts w:ascii="Times New Roman" w:hAnsi="Times New Roman" w:cs="Times New Roman"/>
          <w:sz w:val="22"/>
          <w:szCs w:val="20"/>
        </w:rPr>
        <w:t xml:space="preserve">, </w:t>
      </w:r>
      <w:r w:rsidRPr="00795974">
        <w:rPr>
          <w:rFonts w:ascii="Times New Roman" w:hAnsi="Times New Roman" w:cs="Times New Roman"/>
          <w:sz w:val="22"/>
          <w:szCs w:val="20"/>
        </w:rPr>
        <w:t>한국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고신대에서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교육학명예박사학위를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수여</w:t>
      </w:r>
      <w:r w:rsidR="00C440C3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795974">
        <w:rPr>
          <w:rFonts w:ascii="Times New Roman" w:hAnsi="Times New Roman" w:cs="Times New Roman"/>
          <w:sz w:val="22"/>
          <w:szCs w:val="20"/>
        </w:rPr>
        <w:t>받았다</w:t>
      </w:r>
      <w:r w:rsidRPr="00795974">
        <w:rPr>
          <w:rFonts w:ascii="Times New Roman" w:hAnsi="Times New Roman" w:cs="Times New Roman"/>
          <w:sz w:val="22"/>
          <w:szCs w:val="20"/>
        </w:rPr>
        <w:t>.</w:t>
      </w:r>
    </w:p>
    <w:p w:rsidR="00795974" w:rsidRPr="0058023F" w:rsidRDefault="00795974" w:rsidP="00F45E89">
      <w:pPr>
        <w:ind w:leftChars="425" w:left="850" w:rightChars="413" w:right="826" w:firstLine="1"/>
        <w:rPr>
          <w:rFonts w:ascii="Times New Roman" w:hAnsi="Times New Roman" w:cs="Times New Roman"/>
          <w:sz w:val="52"/>
          <w:szCs w:val="20"/>
        </w:rPr>
      </w:pPr>
    </w:p>
    <w:p w:rsidR="00694053" w:rsidRPr="00F45E89" w:rsidRDefault="00795974" w:rsidP="00F45E89">
      <w:pPr>
        <w:ind w:leftChars="425" w:left="850" w:rightChars="413" w:right="826" w:firstLine="1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105410</wp:posOffset>
            </wp:positionV>
            <wp:extent cx="160972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472" y="21414"/>
                <wp:lineTo x="21472" y="0"/>
                <wp:lineTo x="0" y="0"/>
              </wp:wrapPolygon>
            </wp:wrapTight>
            <wp:docPr id="5" name="그림 0" descr="scholte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te_phot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4053" w:rsidRPr="00F45E89" w:rsidSect="00287ECE">
      <w:pgSz w:w="11906" w:h="16838"/>
      <w:pgMar w:top="851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7D" w:rsidRDefault="0006557D" w:rsidP="00172B77">
      <w:r>
        <w:separator/>
      </w:r>
    </w:p>
  </w:endnote>
  <w:endnote w:type="continuationSeparator" w:id="0">
    <w:p w:rsidR="0006557D" w:rsidRDefault="0006557D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7D" w:rsidRDefault="0006557D" w:rsidP="00172B77">
      <w:r>
        <w:separator/>
      </w:r>
    </w:p>
  </w:footnote>
  <w:footnote w:type="continuationSeparator" w:id="0">
    <w:p w:rsidR="0006557D" w:rsidRDefault="0006557D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2">
    <w:nsid w:val="35170416"/>
    <w:multiLevelType w:val="hybridMultilevel"/>
    <w:tmpl w:val="FC5E473A"/>
    <w:lvl w:ilvl="0" w:tplc="00E6BD4C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6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1650D"/>
    <w:rsid w:val="00036A4E"/>
    <w:rsid w:val="000400D6"/>
    <w:rsid w:val="00043647"/>
    <w:rsid w:val="0005312E"/>
    <w:rsid w:val="000627D7"/>
    <w:rsid w:val="0006557D"/>
    <w:rsid w:val="000700FD"/>
    <w:rsid w:val="000D2351"/>
    <w:rsid w:val="000F7542"/>
    <w:rsid w:val="001053D5"/>
    <w:rsid w:val="00112862"/>
    <w:rsid w:val="00114C5D"/>
    <w:rsid w:val="001432F4"/>
    <w:rsid w:val="00172B77"/>
    <w:rsid w:val="00185FAE"/>
    <w:rsid w:val="0019379F"/>
    <w:rsid w:val="001A2D30"/>
    <w:rsid w:val="001B5A0D"/>
    <w:rsid w:val="001F326D"/>
    <w:rsid w:val="001F6A6E"/>
    <w:rsid w:val="00203704"/>
    <w:rsid w:val="00221DB2"/>
    <w:rsid w:val="00221EFE"/>
    <w:rsid w:val="00225AD3"/>
    <w:rsid w:val="0023237E"/>
    <w:rsid w:val="0024634A"/>
    <w:rsid w:val="00246CF3"/>
    <w:rsid w:val="0024778F"/>
    <w:rsid w:val="00264B99"/>
    <w:rsid w:val="00276A03"/>
    <w:rsid w:val="00287ECE"/>
    <w:rsid w:val="002A1A4E"/>
    <w:rsid w:val="002B3FB3"/>
    <w:rsid w:val="002C63EA"/>
    <w:rsid w:val="002C7744"/>
    <w:rsid w:val="002F149F"/>
    <w:rsid w:val="003504BE"/>
    <w:rsid w:val="00354381"/>
    <w:rsid w:val="003603BB"/>
    <w:rsid w:val="00361990"/>
    <w:rsid w:val="00367266"/>
    <w:rsid w:val="003708EA"/>
    <w:rsid w:val="00386B18"/>
    <w:rsid w:val="00393E52"/>
    <w:rsid w:val="003A2DF9"/>
    <w:rsid w:val="003B77F2"/>
    <w:rsid w:val="003F3440"/>
    <w:rsid w:val="0042318A"/>
    <w:rsid w:val="004353DE"/>
    <w:rsid w:val="00457665"/>
    <w:rsid w:val="0046240F"/>
    <w:rsid w:val="004C5152"/>
    <w:rsid w:val="004E13B1"/>
    <w:rsid w:val="004E2531"/>
    <w:rsid w:val="004E2E5E"/>
    <w:rsid w:val="004F2403"/>
    <w:rsid w:val="004F39CC"/>
    <w:rsid w:val="004F57AA"/>
    <w:rsid w:val="00507A38"/>
    <w:rsid w:val="00517368"/>
    <w:rsid w:val="00521E05"/>
    <w:rsid w:val="00523230"/>
    <w:rsid w:val="00526E5F"/>
    <w:rsid w:val="00557828"/>
    <w:rsid w:val="005628BC"/>
    <w:rsid w:val="00566BC0"/>
    <w:rsid w:val="0058023F"/>
    <w:rsid w:val="005863D7"/>
    <w:rsid w:val="005D18D5"/>
    <w:rsid w:val="005D242F"/>
    <w:rsid w:val="005E41E5"/>
    <w:rsid w:val="005F0586"/>
    <w:rsid w:val="00607F5D"/>
    <w:rsid w:val="0062234C"/>
    <w:rsid w:val="00636723"/>
    <w:rsid w:val="00640975"/>
    <w:rsid w:val="00650387"/>
    <w:rsid w:val="00656318"/>
    <w:rsid w:val="006657AD"/>
    <w:rsid w:val="00694053"/>
    <w:rsid w:val="006A4BE2"/>
    <w:rsid w:val="006E3A9C"/>
    <w:rsid w:val="007046B4"/>
    <w:rsid w:val="007047CA"/>
    <w:rsid w:val="00714730"/>
    <w:rsid w:val="00720D90"/>
    <w:rsid w:val="0072300B"/>
    <w:rsid w:val="0072659A"/>
    <w:rsid w:val="007571C7"/>
    <w:rsid w:val="00786C6B"/>
    <w:rsid w:val="00795974"/>
    <w:rsid w:val="007B116C"/>
    <w:rsid w:val="007F254C"/>
    <w:rsid w:val="007F4901"/>
    <w:rsid w:val="00836793"/>
    <w:rsid w:val="00840342"/>
    <w:rsid w:val="00845C4F"/>
    <w:rsid w:val="00872069"/>
    <w:rsid w:val="008A1C67"/>
    <w:rsid w:val="008E4C59"/>
    <w:rsid w:val="008E7343"/>
    <w:rsid w:val="009906C0"/>
    <w:rsid w:val="00990A01"/>
    <w:rsid w:val="009A27CF"/>
    <w:rsid w:val="009A59BA"/>
    <w:rsid w:val="009C74CD"/>
    <w:rsid w:val="009D4FEE"/>
    <w:rsid w:val="00A0002E"/>
    <w:rsid w:val="00A00FCA"/>
    <w:rsid w:val="00A11334"/>
    <w:rsid w:val="00A33FC5"/>
    <w:rsid w:val="00A405FE"/>
    <w:rsid w:val="00A40AC2"/>
    <w:rsid w:val="00A57182"/>
    <w:rsid w:val="00A607F2"/>
    <w:rsid w:val="00A7238B"/>
    <w:rsid w:val="00A768C9"/>
    <w:rsid w:val="00A84FB8"/>
    <w:rsid w:val="00AB1EAF"/>
    <w:rsid w:val="00AE2804"/>
    <w:rsid w:val="00AF1630"/>
    <w:rsid w:val="00B032B4"/>
    <w:rsid w:val="00B037F0"/>
    <w:rsid w:val="00B226DB"/>
    <w:rsid w:val="00B319D2"/>
    <w:rsid w:val="00B36BBB"/>
    <w:rsid w:val="00B36C60"/>
    <w:rsid w:val="00B37BED"/>
    <w:rsid w:val="00B46DE1"/>
    <w:rsid w:val="00B54D5B"/>
    <w:rsid w:val="00B56435"/>
    <w:rsid w:val="00B74040"/>
    <w:rsid w:val="00B91889"/>
    <w:rsid w:val="00BA030F"/>
    <w:rsid w:val="00BA325E"/>
    <w:rsid w:val="00BB1AC2"/>
    <w:rsid w:val="00C01B1A"/>
    <w:rsid w:val="00C107F6"/>
    <w:rsid w:val="00C20644"/>
    <w:rsid w:val="00C22B61"/>
    <w:rsid w:val="00C34E2D"/>
    <w:rsid w:val="00C440C3"/>
    <w:rsid w:val="00C4712E"/>
    <w:rsid w:val="00C7185A"/>
    <w:rsid w:val="00C8673E"/>
    <w:rsid w:val="00CA4DB5"/>
    <w:rsid w:val="00CA61CE"/>
    <w:rsid w:val="00CB0266"/>
    <w:rsid w:val="00CC39AA"/>
    <w:rsid w:val="00D224A8"/>
    <w:rsid w:val="00D324A2"/>
    <w:rsid w:val="00D47E44"/>
    <w:rsid w:val="00D85935"/>
    <w:rsid w:val="00D862BE"/>
    <w:rsid w:val="00DF0C09"/>
    <w:rsid w:val="00DF3E38"/>
    <w:rsid w:val="00E00033"/>
    <w:rsid w:val="00E037E9"/>
    <w:rsid w:val="00E42CC6"/>
    <w:rsid w:val="00E96113"/>
    <w:rsid w:val="00EE050C"/>
    <w:rsid w:val="00EF4B61"/>
    <w:rsid w:val="00F04429"/>
    <w:rsid w:val="00F04B63"/>
    <w:rsid w:val="00F269D3"/>
    <w:rsid w:val="00F45E89"/>
    <w:rsid w:val="00F60BEF"/>
    <w:rsid w:val="00F67D98"/>
    <w:rsid w:val="00FA61F4"/>
    <w:rsid w:val="00FC0198"/>
    <w:rsid w:val="00FF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anins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박지혜</cp:lastModifiedBy>
  <cp:revision>1</cp:revision>
  <cp:lastPrinted>2013-10-21T23:58:00Z</cp:lastPrinted>
  <dcterms:created xsi:type="dcterms:W3CDTF">2013-10-17T22:02:00Z</dcterms:created>
  <dcterms:modified xsi:type="dcterms:W3CDTF">2013-10-22T00:41:00Z</dcterms:modified>
</cp:coreProperties>
</file>