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436"/>
        <w:gridCol w:w="2860"/>
        <w:gridCol w:w="4111"/>
      </w:tblGrid>
      <w:tr w:rsidR="005628BC" w:rsidTr="00B56435">
        <w:trPr>
          <w:trHeight w:val="766"/>
        </w:trPr>
        <w:tc>
          <w:tcPr>
            <w:tcW w:w="2412" w:type="dxa"/>
            <w:vMerge w:val="restart"/>
            <w:tcBorders>
              <w:top w:val="single" w:sz="36" w:space="0" w:color="auto"/>
              <w:left w:val="single" w:sz="4" w:space="0" w:color="FFFFFF" w:themeColor="background1"/>
              <w:right w:val="single" w:sz="4" w:space="0" w:color="FFFFFF" w:themeColor="background1"/>
            </w:tcBorders>
          </w:tcPr>
          <w:p w:rsidR="005628BC" w:rsidRDefault="00172B77">
            <w:bookmarkStart w:id="0" w:name="_GoBack"/>
            <w:bookmarkEnd w:id="0"/>
            <w:r>
              <w:rPr>
                <w:noProof/>
              </w:rPr>
              <w:drawing>
                <wp:anchor distT="0" distB="0" distL="114300" distR="114300" simplePos="0" relativeHeight="251659264" behindDoc="0" locked="0" layoutInCell="1" allowOverlap="1">
                  <wp:simplePos x="0" y="0"/>
                  <wp:positionH relativeFrom="margin">
                    <wp:posOffset>-39370</wp:posOffset>
                  </wp:positionH>
                  <wp:positionV relativeFrom="margin">
                    <wp:posOffset>334645</wp:posOffset>
                  </wp:positionV>
                  <wp:extent cx="1386840" cy="931545"/>
                  <wp:effectExtent l="19050" t="0" r="381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산정책연구원 국문 로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931545"/>
                          </a:xfrm>
                          <a:prstGeom prst="rect">
                            <a:avLst/>
                          </a:prstGeom>
                        </pic:spPr>
                      </pic:pic>
                    </a:graphicData>
                  </a:graphic>
                </wp:anchor>
              </w:drawing>
            </w:r>
            <w:r w:rsidR="00AB1EAF">
              <w:rPr>
                <w:rFonts w:hint="eastAsia"/>
              </w:rPr>
              <w:t xml:space="preserve"> </w:t>
            </w:r>
          </w:p>
        </w:tc>
        <w:tc>
          <w:tcPr>
            <w:tcW w:w="6971"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Default="00172B77" w:rsidP="00B56435">
            <w:r w:rsidRPr="0024778F">
              <w:rPr>
                <w:rFonts w:hint="eastAsia"/>
                <w:b/>
                <w:sz w:val="56"/>
              </w:rPr>
              <w:t>보도자</w:t>
            </w:r>
            <w:r w:rsidR="00B56435">
              <w:rPr>
                <w:rFonts w:hint="eastAsia"/>
                <w:b/>
                <w:sz w:val="56"/>
              </w:rPr>
              <w:t>료</w:t>
            </w:r>
            <w:r w:rsidRPr="0024778F">
              <w:rPr>
                <w:rFonts w:hint="eastAsia"/>
                <w:sz w:val="56"/>
              </w:rPr>
              <w:t xml:space="preserve"> </w:t>
            </w:r>
            <w:r w:rsidR="007F254C">
              <w:rPr>
                <w:sz w:val="56"/>
              </w:rPr>
              <w:t xml:space="preserve"> </w:t>
            </w:r>
            <w:r w:rsidRPr="007F254C">
              <w:rPr>
                <w:rFonts w:hint="eastAsia"/>
                <w:b/>
                <w:sz w:val="48"/>
                <w:szCs w:val="48"/>
              </w:rPr>
              <w:t>Press Release</w:t>
            </w:r>
          </w:p>
        </w:tc>
      </w:tr>
      <w:tr w:rsidR="005628BC" w:rsidTr="00B56435">
        <w:trPr>
          <w:trHeight w:val="404"/>
        </w:trPr>
        <w:tc>
          <w:tcPr>
            <w:tcW w:w="2412" w:type="dxa"/>
            <w:vMerge/>
            <w:tcBorders>
              <w:left w:val="single" w:sz="4" w:space="0" w:color="FFFFFF" w:themeColor="background1"/>
              <w:right w:val="single" w:sz="4" w:space="0" w:color="FFFFFF" w:themeColor="background1"/>
            </w:tcBorders>
          </w:tcPr>
          <w:p w:rsidR="005628BC" w:rsidRDefault="005628BC"/>
        </w:tc>
        <w:tc>
          <w:tcPr>
            <w:tcW w:w="2860"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845C4F" w:rsidRDefault="005628BC" w:rsidP="00C30960">
            <w:pPr>
              <w:rPr>
                <w:b/>
              </w:rPr>
            </w:pPr>
            <w:r w:rsidRPr="00845C4F">
              <w:rPr>
                <w:rFonts w:hint="eastAsia"/>
                <w:b/>
              </w:rPr>
              <w:t>201</w:t>
            </w:r>
            <w:r w:rsidR="00373EE0">
              <w:rPr>
                <w:rFonts w:hint="eastAsia"/>
                <w:b/>
              </w:rPr>
              <w:t>4</w:t>
            </w:r>
            <w:r w:rsidRPr="00845C4F">
              <w:rPr>
                <w:rFonts w:hint="eastAsia"/>
                <w:b/>
              </w:rPr>
              <w:t>년</w:t>
            </w:r>
            <w:r w:rsidR="00373EE0">
              <w:rPr>
                <w:rFonts w:hint="eastAsia"/>
                <w:b/>
              </w:rPr>
              <w:t xml:space="preserve"> 1</w:t>
            </w:r>
            <w:r w:rsidR="00172B77" w:rsidRPr="00845C4F">
              <w:rPr>
                <w:b/>
              </w:rPr>
              <w:t>월</w:t>
            </w:r>
            <w:r w:rsidR="00172B77" w:rsidRPr="00845C4F">
              <w:rPr>
                <w:rFonts w:hint="eastAsia"/>
                <w:b/>
              </w:rPr>
              <w:t xml:space="preserve"> </w:t>
            </w:r>
            <w:r w:rsidR="00C30960">
              <w:rPr>
                <w:rFonts w:hint="eastAsia"/>
                <w:b/>
              </w:rPr>
              <w:t>22</w:t>
            </w:r>
            <w:r w:rsidR="00172B77" w:rsidRPr="00845C4F">
              <w:rPr>
                <w:rFonts w:hint="eastAsia"/>
                <w:b/>
              </w:rPr>
              <w:t>일</w:t>
            </w:r>
          </w:p>
        </w:tc>
        <w:tc>
          <w:tcPr>
            <w:tcW w:w="41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845C4F" w:rsidRDefault="00172B77">
            <w:pPr>
              <w:rPr>
                <w:b/>
              </w:rPr>
            </w:pPr>
            <w:r w:rsidRPr="00845C4F">
              <w:rPr>
                <w:rFonts w:hint="eastAsia"/>
                <w:b/>
              </w:rPr>
              <w:t>배포 후 바로 보도 가능합니다.</w:t>
            </w:r>
          </w:p>
        </w:tc>
      </w:tr>
      <w:tr w:rsidR="005628BC" w:rsidTr="00B56435">
        <w:trPr>
          <w:trHeight w:val="405"/>
        </w:trPr>
        <w:tc>
          <w:tcPr>
            <w:tcW w:w="2412" w:type="dxa"/>
            <w:vMerge/>
            <w:tcBorders>
              <w:left w:val="single" w:sz="4" w:space="0" w:color="FFFFFF" w:themeColor="background1"/>
              <w:right w:val="single" w:sz="4" w:space="0" w:color="FFFFFF" w:themeColor="background1"/>
            </w:tcBorders>
          </w:tcPr>
          <w:p w:rsidR="005628BC" w:rsidRDefault="005628BC"/>
        </w:tc>
        <w:tc>
          <w:tcPr>
            <w:tcW w:w="2860"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845C4F" w:rsidRDefault="005628BC" w:rsidP="00DB2045">
            <w:pPr>
              <w:rPr>
                <w:b/>
              </w:rPr>
            </w:pPr>
            <w:r w:rsidRPr="00845C4F">
              <w:rPr>
                <w:rFonts w:hint="eastAsia"/>
                <w:b/>
              </w:rPr>
              <w:t>총</w:t>
            </w:r>
            <w:r w:rsidR="00386B18">
              <w:rPr>
                <w:rFonts w:hint="eastAsia"/>
                <w:b/>
              </w:rPr>
              <w:t xml:space="preserve"> </w:t>
            </w:r>
            <w:r w:rsidR="00DB2045">
              <w:rPr>
                <w:rFonts w:hint="eastAsia"/>
                <w:b/>
              </w:rPr>
              <w:t>4</w:t>
            </w:r>
            <w:r w:rsidR="00A405FE">
              <w:rPr>
                <w:rFonts w:hint="eastAsia"/>
                <w:b/>
              </w:rPr>
              <w:t xml:space="preserve"> 장</w:t>
            </w:r>
          </w:p>
        </w:tc>
        <w:tc>
          <w:tcPr>
            <w:tcW w:w="41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845C4F" w:rsidRDefault="005628BC">
            <w:pPr>
              <w:rPr>
                <w:b/>
              </w:rPr>
            </w:pPr>
            <w:r w:rsidRPr="00845C4F">
              <w:rPr>
                <w:rFonts w:hint="eastAsia"/>
                <w:b/>
              </w:rPr>
              <w:t>담당</w:t>
            </w:r>
            <w:r w:rsidR="00172B77" w:rsidRPr="00845C4F">
              <w:rPr>
                <w:rFonts w:hint="eastAsia"/>
                <w:b/>
              </w:rPr>
              <w:t xml:space="preserve">: 홍보실 </w:t>
            </w:r>
            <w:r w:rsidR="00C30960">
              <w:rPr>
                <w:rFonts w:hint="eastAsia"/>
                <w:b/>
              </w:rPr>
              <w:t>김성연</w:t>
            </w:r>
            <w:r w:rsidR="00172B77" w:rsidRPr="00845C4F">
              <w:rPr>
                <w:rFonts w:hint="eastAsia"/>
                <w:b/>
              </w:rPr>
              <w:t xml:space="preserve"> 연구원</w:t>
            </w:r>
          </w:p>
        </w:tc>
      </w:tr>
      <w:tr w:rsidR="005628BC" w:rsidTr="00B56435">
        <w:trPr>
          <w:trHeight w:val="426"/>
        </w:trPr>
        <w:tc>
          <w:tcPr>
            <w:tcW w:w="2412"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2860" w:type="dxa"/>
            <w:tcBorders>
              <w:top w:val="single" w:sz="4" w:space="0" w:color="auto"/>
              <w:left w:val="single" w:sz="4" w:space="0" w:color="FFFFFF" w:themeColor="background1"/>
              <w:bottom w:val="single" w:sz="8" w:space="0" w:color="auto"/>
              <w:right w:val="single" w:sz="4" w:space="0" w:color="FFFFFF" w:themeColor="background1"/>
            </w:tcBorders>
          </w:tcPr>
          <w:p w:rsidR="00172B77" w:rsidRDefault="005628BC" w:rsidP="00373EE0">
            <w:pPr>
              <w:rPr>
                <w:b/>
              </w:rPr>
            </w:pPr>
            <w:r w:rsidRPr="00845C4F">
              <w:rPr>
                <w:rFonts w:hint="eastAsia"/>
                <w:b/>
              </w:rPr>
              <w:t>전화</w:t>
            </w:r>
            <w:r w:rsidR="00840342">
              <w:rPr>
                <w:rFonts w:hint="eastAsia"/>
                <w:b/>
              </w:rPr>
              <w:t xml:space="preserve"> </w:t>
            </w:r>
            <w:r w:rsidR="00172B77" w:rsidRPr="00845C4F">
              <w:rPr>
                <w:rFonts w:hint="eastAsia"/>
                <w:b/>
              </w:rPr>
              <w:t>:</w:t>
            </w:r>
            <w:r w:rsidR="00373EE0">
              <w:rPr>
                <w:rFonts w:hint="eastAsia"/>
                <w:b/>
              </w:rPr>
              <w:t xml:space="preserve"> 02-3701-73</w:t>
            </w:r>
            <w:r w:rsidR="00344210">
              <w:rPr>
                <w:rFonts w:hint="eastAsia"/>
                <w:b/>
              </w:rPr>
              <w:t>49</w:t>
            </w:r>
          </w:p>
          <w:p w:rsidR="00CA4CB9" w:rsidRPr="00845C4F" w:rsidRDefault="00CA4CB9" w:rsidP="00CD0D79">
            <w:pPr>
              <w:rPr>
                <w:b/>
              </w:rPr>
            </w:pPr>
            <w:r>
              <w:rPr>
                <w:rFonts w:hint="eastAsia"/>
                <w:b/>
              </w:rPr>
              <w:t xml:space="preserve">     </w:t>
            </w:r>
            <w:r w:rsidR="008232C4">
              <w:rPr>
                <w:rFonts w:hint="eastAsia"/>
                <w:b/>
              </w:rPr>
              <w:t xml:space="preserve"> </w:t>
            </w:r>
          </w:p>
        </w:tc>
        <w:tc>
          <w:tcPr>
            <w:tcW w:w="4111"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845C4F" w:rsidRDefault="005628BC" w:rsidP="001053D5">
            <w:pPr>
              <w:rPr>
                <w:b/>
              </w:rPr>
            </w:pPr>
            <w:r w:rsidRPr="00845C4F">
              <w:rPr>
                <w:rFonts w:hint="eastAsia"/>
                <w:b/>
              </w:rPr>
              <w:t>이메일</w:t>
            </w:r>
            <w:r w:rsidR="00172B77" w:rsidRPr="00845C4F">
              <w:rPr>
                <w:rFonts w:hint="eastAsia"/>
                <w:b/>
              </w:rPr>
              <w:t xml:space="preserve">: </w:t>
            </w:r>
            <w:hyperlink r:id="rId9" w:history="1">
              <w:r w:rsidR="001053D5" w:rsidRPr="00F0348E">
                <w:rPr>
                  <w:rStyle w:val="a8"/>
                  <w:rFonts w:hint="eastAsia"/>
                  <w:b/>
                </w:rPr>
                <w:t>communications@asaninst.org</w:t>
              </w:r>
            </w:hyperlink>
          </w:p>
        </w:tc>
      </w:tr>
    </w:tbl>
    <w:p w:rsidR="00172B77" w:rsidRDefault="007F4657">
      <w:r>
        <w:rPr>
          <w:noProof/>
        </w:rPr>
        <mc:AlternateContent>
          <mc:Choice Requires="wps">
            <w:drawing>
              <wp:anchor distT="0" distB="0" distL="114300" distR="114300" simplePos="0" relativeHeight="251658240" behindDoc="0" locked="0" layoutInCell="1" allowOverlap="1">
                <wp:simplePos x="0" y="0"/>
                <wp:positionH relativeFrom="column">
                  <wp:posOffset>353695</wp:posOffset>
                </wp:positionH>
                <wp:positionV relativeFrom="paragraph">
                  <wp:posOffset>87630</wp:posOffset>
                </wp:positionV>
                <wp:extent cx="5965190" cy="823595"/>
                <wp:effectExtent l="0" t="0" r="1651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823595"/>
                        </a:xfrm>
                        <a:prstGeom prst="rect">
                          <a:avLst/>
                        </a:prstGeom>
                        <a:solidFill>
                          <a:srgbClr val="FFFFFF"/>
                        </a:solidFill>
                        <a:ln w="19050">
                          <a:solidFill>
                            <a:schemeClr val="tx1"/>
                          </a:solidFill>
                          <a:miter lim="800000"/>
                          <a:headEnd/>
                          <a:tailEnd/>
                        </a:ln>
                      </wps:spPr>
                      <wps:txbx>
                        <w:txbxContent>
                          <w:p w:rsidR="00281719" w:rsidRDefault="00630FFA" w:rsidP="00733880">
                            <w:pPr>
                              <w:jc w:val="center"/>
                              <w:rPr>
                                <w:b/>
                                <w:spacing w:val="-20"/>
                                <w:sz w:val="32"/>
                                <w:szCs w:val="34"/>
                              </w:rPr>
                            </w:pPr>
                            <w:r>
                              <w:rPr>
                                <w:rFonts w:hint="eastAsia"/>
                                <w:b/>
                                <w:spacing w:val="-20"/>
                                <w:sz w:val="32"/>
                                <w:szCs w:val="34"/>
                              </w:rPr>
                              <w:t>아산정책</w:t>
                            </w:r>
                            <w:r>
                              <w:rPr>
                                <w:rFonts w:ascii="바탕" w:eastAsia="바탕" w:hAnsi="바탕" w:cs="바탕" w:hint="eastAsia"/>
                                <w:b/>
                                <w:spacing w:val="-20"/>
                                <w:sz w:val="32"/>
                                <w:szCs w:val="34"/>
                              </w:rPr>
                              <w:t xml:space="preserve">硏, </w:t>
                            </w:r>
                            <w:r w:rsidR="005D31FF" w:rsidRPr="006C7699">
                              <w:rPr>
                                <w:b/>
                                <w:spacing w:val="-20"/>
                                <w:sz w:val="32"/>
                                <w:szCs w:val="34"/>
                              </w:rPr>
                              <w:t>‘</w:t>
                            </w:r>
                            <w:r>
                              <w:rPr>
                                <w:rFonts w:hint="eastAsia"/>
                                <w:b/>
                                <w:spacing w:val="-20"/>
                                <w:sz w:val="32"/>
                                <w:szCs w:val="34"/>
                              </w:rPr>
                              <w:t>아시아 싱크탱크 6위</w:t>
                            </w:r>
                            <w:r w:rsidR="005D31FF" w:rsidRPr="006C7699">
                              <w:rPr>
                                <w:b/>
                                <w:spacing w:val="-20"/>
                                <w:sz w:val="32"/>
                                <w:szCs w:val="34"/>
                              </w:rPr>
                              <w:t>’</w:t>
                            </w:r>
                          </w:p>
                          <w:p w:rsidR="00393E52" w:rsidRPr="002B0317" w:rsidRDefault="002D61CE" w:rsidP="00630FFA">
                            <w:pPr>
                              <w:pStyle w:val="a7"/>
                              <w:spacing w:line="276" w:lineRule="auto"/>
                              <w:ind w:leftChars="0" w:left="0"/>
                              <w:jc w:val="center"/>
                              <w:rPr>
                                <w:b/>
                                <w:sz w:val="28"/>
                                <w:szCs w:val="34"/>
                              </w:rPr>
                            </w:pPr>
                            <w:r>
                              <w:rPr>
                                <w:rFonts w:hint="eastAsia"/>
                                <w:b/>
                                <w:sz w:val="28"/>
                                <w:szCs w:val="34"/>
                              </w:rPr>
                              <w:t xml:space="preserve">- </w:t>
                            </w:r>
                            <w:r w:rsidR="00706A4A">
                              <w:rPr>
                                <w:b/>
                                <w:sz w:val="28"/>
                                <w:szCs w:val="34"/>
                              </w:rPr>
                              <w:t>‘</w:t>
                            </w:r>
                            <w:r w:rsidR="00630FFA">
                              <w:rPr>
                                <w:rFonts w:hint="eastAsia"/>
                                <w:b/>
                                <w:sz w:val="28"/>
                                <w:szCs w:val="34"/>
                              </w:rPr>
                              <w:t>세계 최고 국제회의</w:t>
                            </w:r>
                            <w:r w:rsidR="00706A4A">
                              <w:rPr>
                                <w:b/>
                                <w:sz w:val="28"/>
                                <w:szCs w:val="34"/>
                              </w:rPr>
                              <w:t>’</w:t>
                            </w:r>
                            <w:r w:rsidR="00630FFA">
                              <w:rPr>
                                <w:rFonts w:hint="eastAsia"/>
                                <w:b/>
                                <w:sz w:val="28"/>
                                <w:szCs w:val="34"/>
                              </w:rPr>
                              <w:t xml:space="preserve"> 부문</w:t>
                            </w:r>
                            <w:r w:rsidR="00E336D5">
                              <w:rPr>
                                <w:rFonts w:hint="eastAsia"/>
                                <w:b/>
                                <w:sz w:val="28"/>
                                <w:szCs w:val="34"/>
                              </w:rPr>
                              <w:t>에</w:t>
                            </w:r>
                            <w:r w:rsidR="00630FFA">
                              <w:rPr>
                                <w:rFonts w:hint="eastAsia"/>
                                <w:b/>
                                <w:sz w:val="28"/>
                                <w:szCs w:val="34"/>
                              </w:rPr>
                              <w:t xml:space="preserve">도 </w:t>
                            </w:r>
                            <w:r w:rsidR="00CD0D79">
                              <w:rPr>
                                <w:rFonts w:hint="eastAsia"/>
                                <w:b/>
                                <w:sz w:val="28"/>
                                <w:szCs w:val="34"/>
                              </w:rPr>
                              <w:t>선정</w:t>
                            </w:r>
                            <w:r w:rsidR="00630FFA">
                              <w:rPr>
                                <w:rFonts w:hint="eastAsia"/>
                                <w:b/>
                                <w:sz w:val="28"/>
                                <w:szCs w:val="34"/>
                              </w:rPr>
                              <w:t xml:space="preserve"> </w:t>
                            </w:r>
                            <w:r w:rsidR="002B0317">
                              <w:rPr>
                                <w:rFonts w:hint="eastAsia"/>
                                <w:b/>
                                <w:sz w:val="28"/>
                                <w:szCs w:val="3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5pt;margin-top:6.9pt;width:469.7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" strokecolor="black [3213]" strokeweight="1.5pt">
                <v:textbox>
                  <w:txbxContent>
                    <w:p w:rsidR="00281719" w:rsidRDefault="00630FFA" w:rsidP="00733880">
                      <w:pPr>
                        <w:jc w:val="center"/>
                        <w:rPr>
                          <w:b/>
                          <w:spacing w:val="-20"/>
                          <w:sz w:val="32"/>
                          <w:szCs w:val="34"/>
                        </w:rPr>
                      </w:pPr>
                      <w:r>
                        <w:rPr>
                          <w:rFonts w:hint="eastAsia"/>
                          <w:b/>
                          <w:spacing w:val="-20"/>
                          <w:sz w:val="32"/>
                          <w:szCs w:val="34"/>
                        </w:rPr>
                        <w:t>아산정책</w:t>
                      </w:r>
                      <w:r>
                        <w:rPr>
                          <w:rFonts w:ascii="바탕" w:eastAsia="바탕" w:hAnsi="바탕" w:cs="바탕" w:hint="eastAsia"/>
                          <w:b/>
                          <w:spacing w:val="-20"/>
                          <w:sz w:val="32"/>
                          <w:szCs w:val="34"/>
                        </w:rPr>
                        <w:t xml:space="preserve">硏, </w:t>
                      </w:r>
                      <w:r w:rsidR="005D31FF" w:rsidRPr="006C7699">
                        <w:rPr>
                          <w:b/>
                          <w:spacing w:val="-20"/>
                          <w:sz w:val="32"/>
                          <w:szCs w:val="34"/>
                        </w:rPr>
                        <w:t>‘</w:t>
                      </w:r>
                      <w:r>
                        <w:rPr>
                          <w:rFonts w:hint="eastAsia"/>
                          <w:b/>
                          <w:spacing w:val="-20"/>
                          <w:sz w:val="32"/>
                          <w:szCs w:val="34"/>
                        </w:rPr>
                        <w:t>아시아 싱크탱크 6위</w:t>
                      </w:r>
                      <w:r w:rsidR="005D31FF" w:rsidRPr="006C7699">
                        <w:rPr>
                          <w:b/>
                          <w:spacing w:val="-20"/>
                          <w:sz w:val="32"/>
                          <w:szCs w:val="34"/>
                        </w:rPr>
                        <w:t>’</w:t>
                      </w:r>
                    </w:p>
                    <w:p w:rsidR="00393E52" w:rsidRPr="002B0317" w:rsidRDefault="002D61CE" w:rsidP="00630FFA">
                      <w:pPr>
                        <w:pStyle w:val="a7"/>
                        <w:spacing w:line="276" w:lineRule="auto"/>
                        <w:ind w:leftChars="0" w:left="0"/>
                        <w:jc w:val="center"/>
                        <w:rPr>
                          <w:b/>
                          <w:sz w:val="28"/>
                          <w:szCs w:val="34"/>
                        </w:rPr>
                      </w:pPr>
                      <w:r>
                        <w:rPr>
                          <w:rFonts w:hint="eastAsia"/>
                          <w:b/>
                          <w:sz w:val="28"/>
                          <w:szCs w:val="34"/>
                        </w:rPr>
                        <w:t xml:space="preserve">- </w:t>
                      </w:r>
                      <w:r w:rsidR="00706A4A">
                        <w:rPr>
                          <w:b/>
                          <w:sz w:val="28"/>
                          <w:szCs w:val="34"/>
                        </w:rPr>
                        <w:t>‘</w:t>
                      </w:r>
                      <w:r w:rsidR="00630FFA">
                        <w:rPr>
                          <w:rFonts w:hint="eastAsia"/>
                          <w:b/>
                          <w:sz w:val="28"/>
                          <w:szCs w:val="34"/>
                        </w:rPr>
                        <w:t>세계 최고 국제회의</w:t>
                      </w:r>
                      <w:r w:rsidR="00706A4A">
                        <w:rPr>
                          <w:b/>
                          <w:sz w:val="28"/>
                          <w:szCs w:val="34"/>
                        </w:rPr>
                        <w:t>’</w:t>
                      </w:r>
                      <w:r w:rsidR="00630FFA">
                        <w:rPr>
                          <w:rFonts w:hint="eastAsia"/>
                          <w:b/>
                          <w:sz w:val="28"/>
                          <w:szCs w:val="34"/>
                        </w:rPr>
                        <w:t xml:space="preserve"> 부문</w:t>
                      </w:r>
                      <w:r w:rsidR="00E336D5">
                        <w:rPr>
                          <w:rFonts w:hint="eastAsia"/>
                          <w:b/>
                          <w:sz w:val="28"/>
                          <w:szCs w:val="34"/>
                        </w:rPr>
                        <w:t>에</w:t>
                      </w:r>
                      <w:r w:rsidR="00630FFA">
                        <w:rPr>
                          <w:rFonts w:hint="eastAsia"/>
                          <w:b/>
                          <w:sz w:val="28"/>
                          <w:szCs w:val="34"/>
                        </w:rPr>
                        <w:t xml:space="preserve">도 </w:t>
                      </w:r>
                      <w:r w:rsidR="00CD0D79">
                        <w:rPr>
                          <w:rFonts w:hint="eastAsia"/>
                          <w:b/>
                          <w:sz w:val="28"/>
                          <w:szCs w:val="34"/>
                        </w:rPr>
                        <w:t>선정</w:t>
                      </w:r>
                      <w:r w:rsidR="00630FFA">
                        <w:rPr>
                          <w:rFonts w:hint="eastAsia"/>
                          <w:b/>
                          <w:sz w:val="28"/>
                          <w:szCs w:val="34"/>
                        </w:rPr>
                        <w:t xml:space="preserve"> </w:t>
                      </w:r>
                      <w:r w:rsidR="002B0317">
                        <w:rPr>
                          <w:rFonts w:hint="eastAsia"/>
                          <w:b/>
                          <w:sz w:val="28"/>
                          <w:szCs w:val="34"/>
                        </w:rPr>
                        <w:t>-</w:t>
                      </w:r>
                    </w:p>
                  </w:txbxContent>
                </v:textbox>
              </v:shape>
            </w:pict>
          </mc:Fallback>
        </mc:AlternateContent>
      </w:r>
    </w:p>
    <w:p w:rsidR="00172B77" w:rsidRDefault="00172B77"/>
    <w:p w:rsidR="00172B77" w:rsidRDefault="00172B77"/>
    <w:p w:rsidR="00172B77" w:rsidRDefault="00172B77"/>
    <w:p w:rsidR="00BA030F" w:rsidRDefault="00BA030F" w:rsidP="00B14853">
      <w:pPr>
        <w:spacing w:line="276" w:lineRule="auto"/>
        <w:ind w:left="400"/>
        <w:rPr>
          <w:sz w:val="14"/>
          <w:szCs w:val="21"/>
        </w:rPr>
      </w:pPr>
    </w:p>
    <w:p w:rsidR="00630FFA" w:rsidRDefault="00393E52" w:rsidP="00630FFA">
      <w:pPr>
        <w:pStyle w:val="a7"/>
        <w:numPr>
          <w:ilvl w:val="0"/>
          <w:numId w:val="10"/>
        </w:numPr>
        <w:ind w:leftChars="0" w:left="993" w:rightChars="484" w:right="968" w:hanging="426"/>
        <w:rPr>
          <w:rFonts w:eastAsiaTheme="minorHAnsi"/>
          <w:color w:val="00080B"/>
          <w:sz w:val="24"/>
          <w:szCs w:val="24"/>
          <w:shd w:val="clear" w:color="auto" w:fill="FFFFFF"/>
        </w:rPr>
      </w:pPr>
      <w:r w:rsidRPr="00630FFA">
        <w:rPr>
          <w:rFonts w:eastAsiaTheme="minorHAnsi" w:hint="eastAsia"/>
          <w:sz w:val="24"/>
          <w:szCs w:val="24"/>
        </w:rPr>
        <w:t>아산정책연구원(원장 함재봉</w:t>
      </w:r>
      <w:hyperlink w:history="1">
        <w:r w:rsidRPr="00630FFA">
          <w:rPr>
            <w:rStyle w:val="a8"/>
            <w:rFonts w:eastAsiaTheme="minorHAnsi" w:hint="eastAsia"/>
            <w:color w:val="auto"/>
            <w:sz w:val="24"/>
            <w:szCs w:val="24"/>
            <w:u w:val="none"/>
          </w:rPr>
          <w:t>)은</w:t>
        </w:r>
      </w:hyperlink>
      <w:r w:rsidR="00630FFA" w:rsidRPr="00630FFA">
        <w:rPr>
          <w:rFonts w:eastAsiaTheme="minorHAnsi" w:hint="eastAsia"/>
          <w:color w:val="00080B"/>
          <w:sz w:val="24"/>
          <w:szCs w:val="24"/>
          <w:shd w:val="clear" w:color="auto" w:fill="FFFFFF"/>
        </w:rPr>
        <w:t xml:space="preserve"> 전 세계 싱크탱크를 대상으로 한 </w:t>
      </w:r>
      <w:r w:rsidR="00630FFA">
        <w:rPr>
          <w:rFonts w:eastAsiaTheme="minorHAnsi"/>
          <w:color w:val="00080B"/>
          <w:sz w:val="24"/>
          <w:szCs w:val="24"/>
          <w:shd w:val="clear" w:color="auto" w:fill="FFFFFF"/>
        </w:rPr>
        <w:t>‘</w:t>
      </w:r>
      <w:r w:rsidR="00630FFA">
        <w:rPr>
          <w:rFonts w:eastAsiaTheme="minorHAnsi" w:hint="eastAsia"/>
          <w:color w:val="00080B"/>
          <w:sz w:val="24"/>
          <w:szCs w:val="24"/>
          <w:shd w:val="clear" w:color="auto" w:fill="FFFFFF"/>
        </w:rPr>
        <w:t>2013 글로벌 싱크탱크 랭킹</w:t>
      </w:r>
      <w:r w:rsidR="00630FFA">
        <w:rPr>
          <w:rFonts w:eastAsiaTheme="minorHAnsi"/>
          <w:color w:val="00080B"/>
          <w:sz w:val="24"/>
          <w:szCs w:val="24"/>
          <w:shd w:val="clear" w:color="auto" w:fill="FFFFFF"/>
        </w:rPr>
        <w:t>’</w:t>
      </w:r>
      <w:r w:rsidR="00630FFA">
        <w:rPr>
          <w:rFonts w:eastAsiaTheme="minorHAnsi" w:hint="eastAsia"/>
          <w:color w:val="00080B"/>
          <w:sz w:val="24"/>
          <w:szCs w:val="24"/>
          <w:shd w:val="clear" w:color="auto" w:fill="FFFFFF"/>
        </w:rPr>
        <w:t xml:space="preserve"> </w:t>
      </w:r>
      <w:r w:rsidR="00630FFA" w:rsidRPr="00630FFA">
        <w:rPr>
          <w:rFonts w:eastAsiaTheme="minorHAnsi" w:hint="eastAsia"/>
          <w:color w:val="00080B"/>
          <w:sz w:val="24"/>
          <w:szCs w:val="24"/>
          <w:shd w:val="clear" w:color="auto" w:fill="FFFFFF"/>
        </w:rPr>
        <w:t xml:space="preserve">순위 조사에서 아시아 지역 </w:t>
      </w:r>
      <w:r w:rsidR="00630FFA">
        <w:rPr>
          <w:rFonts w:eastAsiaTheme="minorHAnsi" w:hint="eastAsia"/>
          <w:color w:val="00080B"/>
          <w:sz w:val="24"/>
          <w:szCs w:val="24"/>
          <w:shd w:val="clear" w:color="auto" w:fill="FFFFFF"/>
        </w:rPr>
        <w:t>6</w:t>
      </w:r>
      <w:r w:rsidR="00630FFA" w:rsidRPr="00630FFA">
        <w:rPr>
          <w:rFonts w:eastAsiaTheme="minorHAnsi" w:hint="eastAsia"/>
          <w:color w:val="00080B"/>
          <w:sz w:val="24"/>
          <w:szCs w:val="24"/>
          <w:shd w:val="clear" w:color="auto" w:fill="FFFFFF"/>
        </w:rPr>
        <w:t>위를 차지했다.</w:t>
      </w:r>
    </w:p>
    <w:p w:rsidR="00630FFA" w:rsidRPr="00E336D5" w:rsidRDefault="00630FFA" w:rsidP="00630FFA">
      <w:pPr>
        <w:pStyle w:val="a7"/>
        <w:ind w:leftChars="0" w:left="993" w:rightChars="484" w:right="968"/>
        <w:rPr>
          <w:rFonts w:eastAsiaTheme="minorHAnsi"/>
          <w:color w:val="00080B"/>
          <w:sz w:val="18"/>
          <w:szCs w:val="24"/>
          <w:shd w:val="clear" w:color="auto" w:fill="FFFFFF"/>
        </w:rPr>
      </w:pPr>
    </w:p>
    <w:p w:rsidR="00E336D5" w:rsidRDefault="00630FFA" w:rsidP="00E336D5">
      <w:pPr>
        <w:pStyle w:val="a7"/>
        <w:numPr>
          <w:ilvl w:val="0"/>
          <w:numId w:val="10"/>
        </w:numPr>
        <w:ind w:leftChars="0" w:left="993" w:rightChars="484" w:right="968" w:hanging="426"/>
        <w:rPr>
          <w:rFonts w:eastAsiaTheme="minorHAnsi"/>
          <w:color w:val="00080B"/>
          <w:sz w:val="24"/>
          <w:szCs w:val="24"/>
          <w:shd w:val="clear" w:color="auto" w:fill="FFFFFF"/>
        </w:rPr>
      </w:pPr>
      <w:r>
        <w:rPr>
          <w:rFonts w:eastAsiaTheme="minorHAnsi" w:hint="eastAsia"/>
          <w:color w:val="00080B"/>
          <w:sz w:val="24"/>
          <w:szCs w:val="24"/>
          <w:shd w:val="clear" w:color="auto" w:fill="FFFFFF"/>
        </w:rPr>
        <w:t xml:space="preserve">또한 올해 신규 항목으로 개설된 </w:t>
      </w:r>
      <w:r w:rsidR="00E336D5">
        <w:rPr>
          <w:rFonts w:eastAsiaTheme="minorHAnsi"/>
          <w:color w:val="00080B"/>
          <w:sz w:val="24"/>
          <w:szCs w:val="24"/>
          <w:shd w:val="clear" w:color="auto" w:fill="FFFFFF"/>
        </w:rPr>
        <w:t>‘</w:t>
      </w:r>
      <w:r>
        <w:rPr>
          <w:rFonts w:eastAsiaTheme="minorHAnsi" w:hint="eastAsia"/>
          <w:color w:val="00080B"/>
          <w:sz w:val="24"/>
          <w:szCs w:val="24"/>
          <w:shd w:val="clear" w:color="auto" w:fill="FFFFFF"/>
        </w:rPr>
        <w:t>세계 최고 국제회의</w:t>
      </w:r>
      <w:r w:rsidR="00E336D5">
        <w:rPr>
          <w:rFonts w:eastAsiaTheme="minorHAnsi" w:hint="eastAsia"/>
          <w:color w:val="00080B"/>
          <w:sz w:val="24"/>
          <w:szCs w:val="24"/>
          <w:shd w:val="clear" w:color="auto" w:fill="FFFFFF"/>
        </w:rPr>
        <w:t>(Best Think Tank Conference)</w:t>
      </w:r>
      <w:r>
        <w:rPr>
          <w:rFonts w:eastAsiaTheme="minorHAnsi" w:hint="eastAsia"/>
          <w:color w:val="00080B"/>
          <w:sz w:val="24"/>
          <w:szCs w:val="24"/>
          <w:shd w:val="clear" w:color="auto" w:fill="FFFFFF"/>
        </w:rPr>
        <w:t xml:space="preserve"> 부문</w:t>
      </w:r>
      <w:r w:rsidR="00E336D5">
        <w:rPr>
          <w:rFonts w:eastAsiaTheme="minorHAnsi"/>
          <w:color w:val="00080B"/>
          <w:sz w:val="24"/>
          <w:szCs w:val="24"/>
          <w:shd w:val="clear" w:color="auto" w:fill="FFFFFF"/>
        </w:rPr>
        <w:t>’</w:t>
      </w:r>
      <w:r w:rsidR="00E336D5">
        <w:rPr>
          <w:rFonts w:eastAsiaTheme="minorHAnsi" w:hint="eastAsia"/>
          <w:color w:val="00080B"/>
          <w:sz w:val="24"/>
          <w:szCs w:val="24"/>
          <w:shd w:val="clear" w:color="auto" w:fill="FFFFFF"/>
        </w:rPr>
        <w:t xml:space="preserve"> </w:t>
      </w:r>
      <w:r>
        <w:rPr>
          <w:rFonts w:eastAsiaTheme="minorHAnsi" w:hint="eastAsia"/>
          <w:color w:val="00080B"/>
          <w:sz w:val="24"/>
          <w:szCs w:val="24"/>
          <w:shd w:val="clear" w:color="auto" w:fill="FFFFFF"/>
        </w:rPr>
        <w:t>에</w:t>
      </w:r>
      <w:r w:rsidR="00E336D5">
        <w:rPr>
          <w:rFonts w:eastAsiaTheme="minorHAnsi" w:hint="eastAsia"/>
          <w:color w:val="00080B"/>
          <w:sz w:val="24"/>
          <w:szCs w:val="24"/>
          <w:shd w:val="clear" w:color="auto" w:fill="FFFFFF"/>
        </w:rPr>
        <w:t>도 46위로 선정</w:t>
      </w:r>
      <w:r w:rsidR="00706A4A">
        <w:rPr>
          <w:rFonts w:eastAsiaTheme="minorHAnsi" w:hint="eastAsia"/>
          <w:color w:val="00080B"/>
          <w:sz w:val="24"/>
          <w:szCs w:val="24"/>
          <w:shd w:val="clear" w:color="auto" w:fill="FFFFFF"/>
        </w:rPr>
        <w:t>, 동아시아연구원(54위)</w:t>
      </w:r>
      <w:r w:rsidR="00030725">
        <w:rPr>
          <w:rFonts w:eastAsiaTheme="minorHAnsi" w:hint="eastAsia"/>
          <w:color w:val="00080B"/>
          <w:sz w:val="24"/>
          <w:szCs w:val="24"/>
          <w:shd w:val="clear" w:color="auto" w:fill="FFFFFF"/>
        </w:rPr>
        <w:t>과</w:t>
      </w:r>
      <w:r w:rsidR="00706A4A">
        <w:rPr>
          <w:rFonts w:eastAsiaTheme="minorHAnsi" w:hint="eastAsia"/>
          <w:color w:val="00080B"/>
          <w:sz w:val="24"/>
          <w:szCs w:val="24"/>
          <w:shd w:val="clear" w:color="auto" w:fill="FFFFFF"/>
        </w:rPr>
        <w:t xml:space="preserve"> 함께 국내에서 유일하게 이 분야 랭킹에 </w:t>
      </w:r>
      <w:r w:rsidR="00A9776F">
        <w:rPr>
          <w:rFonts w:eastAsiaTheme="minorHAnsi" w:hint="eastAsia"/>
          <w:color w:val="00080B"/>
          <w:sz w:val="24"/>
          <w:szCs w:val="24"/>
          <w:shd w:val="clear" w:color="auto" w:fill="FFFFFF"/>
        </w:rPr>
        <w:t>진입</w:t>
      </w:r>
      <w:r w:rsidR="00706A4A">
        <w:rPr>
          <w:rFonts w:eastAsiaTheme="minorHAnsi" w:hint="eastAsia"/>
          <w:color w:val="00080B"/>
          <w:sz w:val="24"/>
          <w:szCs w:val="24"/>
          <w:shd w:val="clear" w:color="auto" w:fill="FFFFFF"/>
        </w:rPr>
        <w:t>했다.</w:t>
      </w:r>
      <w:r w:rsidR="00E336D5">
        <w:rPr>
          <w:rFonts w:eastAsiaTheme="minorHAnsi" w:hint="eastAsia"/>
          <w:color w:val="00080B"/>
          <w:sz w:val="24"/>
          <w:szCs w:val="24"/>
          <w:shd w:val="clear" w:color="auto" w:fill="FFFFFF"/>
        </w:rPr>
        <w:t xml:space="preserve"> </w:t>
      </w:r>
    </w:p>
    <w:p w:rsidR="00E336D5" w:rsidRPr="00706A4A" w:rsidRDefault="00E336D5" w:rsidP="00E336D5">
      <w:pPr>
        <w:pStyle w:val="a7"/>
        <w:rPr>
          <w:rFonts w:eastAsiaTheme="minorHAnsi"/>
          <w:color w:val="00080B"/>
          <w:sz w:val="18"/>
          <w:szCs w:val="24"/>
          <w:shd w:val="clear" w:color="auto" w:fill="FFFFFF"/>
        </w:rPr>
      </w:pPr>
    </w:p>
    <w:p w:rsidR="00706A4A" w:rsidRDefault="005219B6" w:rsidP="00E336D5">
      <w:pPr>
        <w:pStyle w:val="a7"/>
        <w:numPr>
          <w:ilvl w:val="0"/>
          <w:numId w:val="10"/>
        </w:numPr>
        <w:ind w:leftChars="0" w:left="993" w:rightChars="484" w:right="968" w:hanging="426"/>
        <w:rPr>
          <w:rFonts w:eastAsiaTheme="minorHAnsi"/>
          <w:color w:val="00080B"/>
          <w:spacing w:val="-20"/>
          <w:sz w:val="24"/>
          <w:szCs w:val="24"/>
          <w:shd w:val="clear" w:color="auto" w:fill="FFFFFF"/>
        </w:rPr>
      </w:pPr>
      <w:r>
        <w:rPr>
          <w:rFonts w:eastAsiaTheme="minorHAnsi" w:hint="eastAsia"/>
          <w:color w:val="00080B"/>
          <w:spacing w:val="-20"/>
          <w:sz w:val="24"/>
          <w:szCs w:val="24"/>
          <w:shd w:val="clear" w:color="auto" w:fill="FFFFFF"/>
        </w:rPr>
        <w:t xml:space="preserve">평가 결과를 분석한 이화여대 박인휘 교수는 </w:t>
      </w:r>
      <w:r w:rsidR="00706A4A">
        <w:rPr>
          <w:rFonts w:eastAsiaTheme="minorHAnsi" w:hint="eastAsia"/>
          <w:color w:val="00080B"/>
          <w:spacing w:val="-20"/>
          <w:sz w:val="24"/>
          <w:szCs w:val="24"/>
          <w:shd w:val="clear" w:color="auto" w:fill="FFFFFF"/>
        </w:rPr>
        <w:t>연구원</w:t>
      </w:r>
      <w:r>
        <w:rPr>
          <w:rFonts w:eastAsiaTheme="minorHAnsi" w:hint="eastAsia"/>
          <w:color w:val="00080B"/>
          <w:spacing w:val="-20"/>
          <w:sz w:val="24"/>
          <w:szCs w:val="24"/>
          <w:shd w:val="clear" w:color="auto" w:fill="FFFFFF"/>
        </w:rPr>
        <w:t>이</w:t>
      </w:r>
      <w:r w:rsidR="00706A4A">
        <w:rPr>
          <w:rFonts w:eastAsiaTheme="minorHAnsi" w:hint="eastAsia"/>
          <w:color w:val="00080B"/>
          <w:spacing w:val="-20"/>
          <w:sz w:val="24"/>
          <w:szCs w:val="24"/>
          <w:shd w:val="clear" w:color="auto" w:fill="FFFFFF"/>
        </w:rPr>
        <w:t xml:space="preserve"> 미국뿐 아니라 중국, 일본 등</w:t>
      </w:r>
      <w:r w:rsidR="00733880">
        <w:rPr>
          <w:rFonts w:eastAsiaTheme="minorHAnsi" w:hint="eastAsia"/>
          <w:color w:val="00080B"/>
          <w:spacing w:val="-20"/>
          <w:sz w:val="24"/>
          <w:szCs w:val="24"/>
          <w:shd w:val="clear" w:color="auto" w:fill="FFFFFF"/>
        </w:rPr>
        <w:t>지</w:t>
      </w:r>
      <w:r w:rsidR="008A1A16">
        <w:rPr>
          <w:rFonts w:eastAsiaTheme="minorHAnsi" w:hint="eastAsia"/>
          <w:color w:val="00080B"/>
          <w:spacing w:val="-20"/>
          <w:sz w:val="24"/>
          <w:szCs w:val="24"/>
          <w:shd w:val="clear" w:color="auto" w:fill="FFFFFF"/>
        </w:rPr>
        <w:t xml:space="preserve">에서의 활동과 세계 최고 국제회의 개최 등에서의 성과를 인정 받아 </w:t>
      </w:r>
      <w:r>
        <w:rPr>
          <w:rFonts w:eastAsiaTheme="minorHAnsi" w:hint="eastAsia"/>
          <w:color w:val="00080B"/>
          <w:spacing w:val="-20"/>
          <w:sz w:val="24"/>
          <w:szCs w:val="24"/>
          <w:shd w:val="clear" w:color="auto" w:fill="FFFFFF"/>
        </w:rPr>
        <w:t>아시아 지역 6위</w:t>
      </w:r>
      <w:r w:rsidR="00733880">
        <w:rPr>
          <w:rFonts w:eastAsiaTheme="minorHAnsi" w:hint="eastAsia"/>
          <w:color w:val="00080B"/>
          <w:spacing w:val="-20"/>
          <w:sz w:val="24"/>
          <w:szCs w:val="24"/>
          <w:shd w:val="clear" w:color="auto" w:fill="FFFFFF"/>
        </w:rPr>
        <w:t>를 차지했다고</w:t>
      </w:r>
      <w:r>
        <w:rPr>
          <w:rFonts w:eastAsiaTheme="minorHAnsi" w:hint="eastAsia"/>
          <w:color w:val="00080B"/>
          <w:spacing w:val="-20"/>
          <w:sz w:val="24"/>
          <w:szCs w:val="24"/>
          <w:shd w:val="clear" w:color="auto" w:fill="FFFFFF"/>
        </w:rPr>
        <w:t xml:space="preserve"> 설명했다.</w:t>
      </w:r>
    </w:p>
    <w:p w:rsidR="00706A4A" w:rsidRPr="005219B6" w:rsidRDefault="00706A4A" w:rsidP="00706A4A">
      <w:pPr>
        <w:pStyle w:val="a7"/>
        <w:rPr>
          <w:rFonts w:eastAsiaTheme="minorHAnsi"/>
          <w:color w:val="00080B"/>
          <w:spacing w:val="-20"/>
          <w:sz w:val="18"/>
          <w:szCs w:val="24"/>
          <w:shd w:val="clear" w:color="auto" w:fill="FFFFFF"/>
        </w:rPr>
      </w:pPr>
    </w:p>
    <w:p w:rsidR="00E336D5" w:rsidRPr="00706A4A" w:rsidRDefault="00E336D5" w:rsidP="00E336D5">
      <w:pPr>
        <w:pStyle w:val="a7"/>
        <w:numPr>
          <w:ilvl w:val="0"/>
          <w:numId w:val="10"/>
        </w:numPr>
        <w:ind w:leftChars="0" w:left="993" w:rightChars="484" w:right="968" w:hanging="426"/>
        <w:rPr>
          <w:rFonts w:eastAsiaTheme="minorHAnsi"/>
          <w:color w:val="00080B"/>
          <w:spacing w:val="-20"/>
          <w:sz w:val="24"/>
          <w:szCs w:val="24"/>
          <w:shd w:val="clear" w:color="auto" w:fill="FFFFFF"/>
        </w:rPr>
      </w:pPr>
      <w:r w:rsidRPr="00706A4A">
        <w:rPr>
          <w:rFonts w:eastAsiaTheme="minorHAnsi" w:hint="eastAsia"/>
          <w:color w:val="00080B"/>
          <w:spacing w:val="-20"/>
          <w:sz w:val="24"/>
          <w:szCs w:val="24"/>
          <w:shd w:val="clear" w:color="auto" w:fill="FFFFFF"/>
        </w:rPr>
        <w:t xml:space="preserve">글로벌 싱크탱크 랭킹은 </w:t>
      </w:r>
      <w:r w:rsidR="00630FFA" w:rsidRPr="00706A4A">
        <w:rPr>
          <w:rFonts w:eastAsiaTheme="minorHAnsi" w:hint="eastAsia"/>
          <w:color w:val="00080B"/>
          <w:spacing w:val="-20"/>
          <w:sz w:val="24"/>
          <w:szCs w:val="24"/>
          <w:shd w:val="clear" w:color="auto" w:fill="FFFFFF"/>
        </w:rPr>
        <w:t>미국 펜실베이니아대 '싱크탱크와 시민사회 프로그램'(TTCSP)'이 매년 세계 6826개 싱크탱크를 대상으로 조사</w:t>
      </w:r>
      <w:r w:rsidRPr="00706A4A">
        <w:rPr>
          <w:rFonts w:eastAsiaTheme="minorHAnsi" w:hint="eastAsia"/>
          <w:color w:val="00080B"/>
          <w:spacing w:val="-20"/>
          <w:sz w:val="24"/>
          <w:szCs w:val="24"/>
          <w:shd w:val="clear" w:color="auto" w:fill="FFFFFF"/>
        </w:rPr>
        <w:t>한</w:t>
      </w:r>
      <w:r w:rsidR="00630FFA" w:rsidRPr="00706A4A">
        <w:rPr>
          <w:rFonts w:eastAsiaTheme="minorHAnsi" w:hint="eastAsia"/>
          <w:color w:val="00080B"/>
          <w:spacing w:val="-20"/>
          <w:sz w:val="24"/>
          <w:szCs w:val="24"/>
          <w:shd w:val="clear" w:color="auto" w:fill="FFFFFF"/>
        </w:rPr>
        <w:t xml:space="preserve"> 결과</w:t>
      </w:r>
      <w:r w:rsidR="00733880">
        <w:rPr>
          <w:rFonts w:eastAsiaTheme="minorHAnsi" w:hint="eastAsia"/>
          <w:color w:val="00080B"/>
          <w:spacing w:val="-20"/>
          <w:sz w:val="24"/>
          <w:szCs w:val="24"/>
          <w:shd w:val="clear" w:color="auto" w:fill="FFFFFF"/>
        </w:rPr>
        <w:t>이</w:t>
      </w:r>
      <w:r w:rsidR="00630FFA" w:rsidRPr="00706A4A">
        <w:rPr>
          <w:rFonts w:eastAsiaTheme="minorHAnsi" w:hint="eastAsia"/>
          <w:color w:val="00080B"/>
          <w:spacing w:val="-20"/>
          <w:sz w:val="24"/>
          <w:szCs w:val="24"/>
          <w:shd w:val="clear" w:color="auto" w:fill="FFFFFF"/>
        </w:rPr>
        <w:t>다</w:t>
      </w:r>
      <w:r w:rsidRPr="00706A4A">
        <w:rPr>
          <w:rFonts w:eastAsiaTheme="minorHAnsi" w:hint="eastAsia"/>
          <w:color w:val="00080B"/>
          <w:spacing w:val="-20"/>
          <w:sz w:val="24"/>
          <w:szCs w:val="24"/>
          <w:shd w:val="clear" w:color="auto" w:fill="FFFFFF"/>
        </w:rPr>
        <w:t>.</w:t>
      </w:r>
    </w:p>
    <w:p w:rsidR="00E336D5" w:rsidRPr="00733880" w:rsidRDefault="00E336D5" w:rsidP="00E336D5">
      <w:pPr>
        <w:pStyle w:val="a7"/>
        <w:rPr>
          <w:rFonts w:eastAsiaTheme="minorHAnsi"/>
          <w:color w:val="00080B"/>
          <w:sz w:val="18"/>
          <w:szCs w:val="24"/>
          <w:shd w:val="clear" w:color="auto" w:fill="FFFFFF"/>
        </w:rPr>
      </w:pPr>
    </w:p>
    <w:p w:rsidR="00E336D5" w:rsidRDefault="00E336D5" w:rsidP="00E336D5">
      <w:pPr>
        <w:pStyle w:val="a7"/>
        <w:numPr>
          <w:ilvl w:val="0"/>
          <w:numId w:val="10"/>
        </w:numPr>
        <w:ind w:leftChars="0" w:left="993" w:rightChars="484" w:right="968" w:hanging="426"/>
        <w:rPr>
          <w:rStyle w:val="apple-converted-space"/>
          <w:rFonts w:eastAsiaTheme="minorHAnsi"/>
          <w:color w:val="00080B"/>
          <w:sz w:val="24"/>
          <w:szCs w:val="24"/>
          <w:shd w:val="clear" w:color="auto" w:fill="FFFFFF"/>
        </w:rPr>
      </w:pPr>
      <w:r w:rsidRPr="00630FFA">
        <w:rPr>
          <w:rFonts w:eastAsiaTheme="minorHAnsi" w:hint="eastAsia"/>
          <w:color w:val="00080B"/>
          <w:sz w:val="24"/>
          <w:szCs w:val="24"/>
          <w:shd w:val="clear" w:color="auto" w:fill="FFFFFF"/>
        </w:rPr>
        <w:t xml:space="preserve">TTCSP는 세계 주요 연구원, 언론인, 정책 담당자를 대상으로 설문조사를 실시해 순위를 </w:t>
      </w:r>
      <w:r>
        <w:rPr>
          <w:rFonts w:eastAsiaTheme="minorHAnsi" w:hint="eastAsia"/>
          <w:color w:val="00080B"/>
          <w:sz w:val="24"/>
          <w:szCs w:val="24"/>
          <w:shd w:val="clear" w:color="auto" w:fill="FFFFFF"/>
        </w:rPr>
        <w:t>내며</w:t>
      </w:r>
      <w:r w:rsidRPr="00630FFA">
        <w:rPr>
          <w:rFonts w:eastAsiaTheme="minorHAnsi" w:hint="eastAsia"/>
          <w:color w:val="00080B"/>
          <w:sz w:val="24"/>
          <w:szCs w:val="24"/>
          <w:shd w:val="clear" w:color="auto" w:fill="FFFFFF"/>
        </w:rPr>
        <w:t xml:space="preserve"> 2008년부터 매년 평가 결과를 발표해왔다.</w:t>
      </w:r>
      <w:r w:rsidRPr="00630FFA">
        <w:rPr>
          <w:rStyle w:val="apple-converted-space"/>
          <w:rFonts w:eastAsiaTheme="minorHAnsi" w:hint="eastAsia"/>
          <w:color w:val="00080B"/>
          <w:sz w:val="24"/>
          <w:szCs w:val="24"/>
          <w:shd w:val="clear" w:color="auto" w:fill="FFFFFF"/>
        </w:rPr>
        <w:t> </w:t>
      </w:r>
    </w:p>
    <w:p w:rsidR="00E336D5" w:rsidRPr="00E336D5" w:rsidRDefault="00E336D5" w:rsidP="00E336D5">
      <w:pPr>
        <w:pStyle w:val="a7"/>
        <w:rPr>
          <w:rFonts w:eastAsiaTheme="minorHAnsi"/>
          <w:color w:val="00080B"/>
          <w:sz w:val="18"/>
          <w:szCs w:val="24"/>
          <w:shd w:val="clear" w:color="auto" w:fill="FFFFFF"/>
        </w:rPr>
      </w:pPr>
    </w:p>
    <w:p w:rsidR="00630FFA" w:rsidRDefault="00630FFA" w:rsidP="00E336D5">
      <w:pPr>
        <w:pStyle w:val="a7"/>
        <w:numPr>
          <w:ilvl w:val="0"/>
          <w:numId w:val="10"/>
        </w:numPr>
        <w:ind w:leftChars="0" w:left="993" w:rightChars="484" w:right="968" w:hanging="426"/>
        <w:rPr>
          <w:rFonts w:eastAsiaTheme="minorHAnsi"/>
          <w:color w:val="00080B"/>
          <w:sz w:val="24"/>
          <w:szCs w:val="24"/>
          <w:shd w:val="clear" w:color="auto" w:fill="FFFFFF"/>
        </w:rPr>
      </w:pPr>
      <w:r w:rsidRPr="00E336D5">
        <w:rPr>
          <w:rFonts w:eastAsiaTheme="minorHAnsi" w:hint="eastAsia"/>
          <w:color w:val="00080B"/>
          <w:sz w:val="24"/>
          <w:szCs w:val="24"/>
          <w:shd w:val="clear" w:color="auto" w:fill="FFFFFF"/>
        </w:rPr>
        <w:t>'세계 톱 싱크탱크' 부문에선 작년에 이어 미국 브루킹스연구소가 정상에 올랐다. 2위는 영국 채텀하우스, 3위는 미국 카네기국제평화재단이 차지했다. 이어 미국 전략국제문제연구소(CSIS), 스웨덴 스톡홀름국제평화연구소, 벨기에 브뤼겔, 미국 외교협회(CFR), 미국 랜드연구소, 영국 국제전략문제연구소, 미국 우드로윌슨센터가 10위권에 들었다.</w:t>
      </w:r>
    </w:p>
    <w:p w:rsidR="00706A4A" w:rsidRDefault="00706A4A" w:rsidP="00E336D5">
      <w:pPr>
        <w:pStyle w:val="a7"/>
        <w:rPr>
          <w:rFonts w:eastAsiaTheme="minorHAnsi"/>
          <w:color w:val="00080B"/>
          <w:sz w:val="18"/>
          <w:szCs w:val="24"/>
          <w:shd w:val="clear" w:color="auto" w:fill="FFFFFF"/>
        </w:rPr>
      </w:pPr>
    </w:p>
    <w:p w:rsidR="00706A4A" w:rsidRPr="00E336D5" w:rsidRDefault="00706A4A" w:rsidP="00E336D5">
      <w:pPr>
        <w:pStyle w:val="a7"/>
        <w:rPr>
          <w:rFonts w:eastAsiaTheme="minorHAnsi"/>
          <w:color w:val="00080B"/>
          <w:sz w:val="18"/>
          <w:szCs w:val="24"/>
          <w:shd w:val="clear" w:color="auto" w:fill="FFFFFF"/>
        </w:rPr>
      </w:pPr>
    </w:p>
    <w:p w:rsidR="00E336D5" w:rsidRPr="00706A4A" w:rsidRDefault="00E336D5" w:rsidP="00E336D5">
      <w:pPr>
        <w:pStyle w:val="a7"/>
        <w:ind w:leftChars="0" w:left="993" w:rightChars="484" w:right="968"/>
        <w:rPr>
          <w:rFonts w:eastAsiaTheme="minorHAnsi"/>
          <w:color w:val="00080B"/>
          <w:szCs w:val="24"/>
          <w:shd w:val="clear" w:color="auto" w:fill="FFFFFF"/>
        </w:rPr>
      </w:pPr>
      <w:r w:rsidRPr="00706A4A">
        <w:rPr>
          <w:rFonts w:eastAsiaTheme="minorHAnsi" w:hint="eastAsia"/>
          <w:color w:val="00080B"/>
          <w:szCs w:val="24"/>
          <w:shd w:val="clear" w:color="auto" w:fill="FFFFFF"/>
        </w:rPr>
        <w:t xml:space="preserve">*[참조자료] 1. </w:t>
      </w:r>
      <w:r w:rsidR="00706A4A" w:rsidRPr="00706A4A">
        <w:rPr>
          <w:rFonts w:eastAsiaTheme="minorHAnsi" w:hint="eastAsia"/>
          <w:color w:val="00080B"/>
          <w:szCs w:val="24"/>
          <w:shd w:val="clear" w:color="auto" w:fill="FFFFFF"/>
        </w:rPr>
        <w:t>아시아 싱크탱크 순위</w:t>
      </w:r>
    </w:p>
    <w:p w:rsidR="00706A4A" w:rsidRPr="00706A4A" w:rsidRDefault="00706A4A" w:rsidP="00E336D5">
      <w:pPr>
        <w:pStyle w:val="a7"/>
        <w:ind w:leftChars="0" w:left="993" w:rightChars="484" w:right="968"/>
        <w:rPr>
          <w:rFonts w:eastAsiaTheme="minorHAnsi"/>
          <w:color w:val="00080B"/>
          <w:szCs w:val="24"/>
          <w:shd w:val="clear" w:color="auto" w:fill="FFFFFF"/>
        </w:rPr>
      </w:pPr>
      <w:r w:rsidRPr="00706A4A">
        <w:rPr>
          <w:rFonts w:eastAsiaTheme="minorHAnsi" w:hint="eastAsia"/>
          <w:color w:val="00080B"/>
          <w:szCs w:val="24"/>
          <w:shd w:val="clear" w:color="auto" w:fill="FFFFFF"/>
        </w:rPr>
        <w:t xml:space="preserve">           2. 세계 최고 국제회의 순위</w:t>
      </w:r>
    </w:p>
    <w:p w:rsidR="00354381" w:rsidRDefault="00354381" w:rsidP="00D324A2">
      <w:pPr>
        <w:pStyle w:val="a7"/>
        <w:ind w:leftChars="0" w:left="1"/>
        <w:rPr>
          <w:sz w:val="28"/>
          <w:szCs w:val="20"/>
        </w:rPr>
      </w:pPr>
    </w:p>
    <w:tbl>
      <w:tblPr>
        <w:tblStyle w:val="a3"/>
        <w:tblW w:w="0" w:type="auto"/>
        <w:tblInd w:w="918" w:type="dxa"/>
        <w:tblLook w:val="04A0" w:firstRow="1" w:lastRow="0" w:firstColumn="1" w:lastColumn="0" w:noHBand="0" w:noVBand="1"/>
      </w:tblPr>
      <w:tblGrid>
        <w:gridCol w:w="2025"/>
      </w:tblGrid>
      <w:tr w:rsidR="00A57182" w:rsidTr="00E336D5">
        <w:tc>
          <w:tcPr>
            <w:tcW w:w="20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57182" w:rsidRPr="00D324A2" w:rsidRDefault="00A57182" w:rsidP="00E336D5">
            <w:pPr>
              <w:pStyle w:val="a7"/>
              <w:tabs>
                <w:tab w:val="center" w:pos="775"/>
              </w:tabs>
              <w:ind w:leftChars="0" w:left="0" w:rightChars="17" w:right="34"/>
              <w:jc w:val="center"/>
              <w:rPr>
                <w:b/>
                <w:sz w:val="28"/>
                <w:szCs w:val="20"/>
              </w:rPr>
            </w:pPr>
            <w:r w:rsidRPr="00D324A2">
              <w:rPr>
                <w:rFonts w:hint="eastAsia"/>
                <w:b/>
                <w:sz w:val="28"/>
                <w:szCs w:val="20"/>
              </w:rPr>
              <w:lastRenderedPageBreak/>
              <w:t>참고 자료</w:t>
            </w:r>
            <w:r w:rsidR="00E336D5">
              <w:rPr>
                <w:rFonts w:hint="eastAsia"/>
                <w:b/>
                <w:sz w:val="28"/>
                <w:szCs w:val="20"/>
              </w:rPr>
              <w:t xml:space="preserve"> 1</w:t>
            </w:r>
          </w:p>
        </w:tc>
      </w:tr>
    </w:tbl>
    <w:p w:rsidR="00A57182" w:rsidRDefault="00A57182" w:rsidP="00A57182">
      <w:pPr>
        <w:pStyle w:val="a7"/>
        <w:tabs>
          <w:tab w:val="left" w:pos="2694"/>
        </w:tabs>
        <w:ind w:leftChars="0" w:left="1" w:rightChars="342" w:right="684"/>
        <w:rPr>
          <w:sz w:val="28"/>
          <w:szCs w:val="20"/>
        </w:rPr>
      </w:pPr>
    </w:p>
    <w:tbl>
      <w:tblPr>
        <w:tblStyle w:val="aa"/>
        <w:tblW w:w="0" w:type="auto"/>
        <w:tblLook w:val="04A0" w:firstRow="1" w:lastRow="0" w:firstColumn="1" w:lastColumn="0" w:noHBand="0" w:noVBand="1"/>
      </w:tblPr>
      <w:tblGrid>
        <w:gridCol w:w="9558"/>
      </w:tblGrid>
      <w:tr w:rsidR="00706A4A" w:rsidRPr="00B16093" w:rsidTr="005219B6">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9558" w:type="dxa"/>
            <w:vAlign w:val="center"/>
          </w:tcPr>
          <w:p w:rsidR="00706A4A" w:rsidRPr="00706A4A" w:rsidRDefault="00706A4A" w:rsidP="005219B6">
            <w:pPr>
              <w:ind w:leftChars="141" w:left="283" w:hanging="1"/>
              <w:jc w:val="center"/>
              <w:rPr>
                <w:rFonts w:ascii="Garamond" w:hAnsi="Garamond" w:cs="Arial"/>
                <w:sz w:val="28"/>
                <w:szCs w:val="32"/>
                <w:lang w:eastAsia="ko-KR"/>
              </w:rPr>
            </w:pPr>
            <w:r w:rsidRPr="00706A4A">
              <w:rPr>
                <w:rFonts w:ascii="Garamond" w:hAnsi="Garamond" w:cs="Arial"/>
                <w:sz w:val="28"/>
                <w:szCs w:val="32"/>
              </w:rPr>
              <w:t>Top Think Tanks in China, India, Japan, and the Republic of Korea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Korea Development Institute (KDI)  (Republic of Korea)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Japan Institute of International Affairs (JIIA) (Japan)</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China Institute of International Studies (CIIS)  (China)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Chinese Academy of Social Sciences (CASS) (China)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Korea Institute for Economic Policy  (Republic of Korea)</w:t>
            </w:r>
          </w:p>
        </w:tc>
      </w:tr>
      <w:tr w:rsidR="00706A4A" w:rsidRPr="001D66A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highlight w:val="yellow"/>
              </w:rPr>
            </w:pPr>
            <w:r>
              <w:rPr>
                <w:rFonts w:ascii="Arial" w:hAnsi="Arial" w:cs="Arial" w:hint="eastAsia"/>
                <w:b w:val="0"/>
                <w:color w:val="000000"/>
                <w:sz w:val="20"/>
                <w:szCs w:val="20"/>
                <w:highlight w:val="yellow"/>
                <w:lang w:eastAsia="ko-KR"/>
              </w:rPr>
              <w:t xml:space="preserve">        </w:t>
            </w:r>
            <w:r w:rsidRPr="00706A4A">
              <w:rPr>
                <w:rFonts w:ascii="Arial" w:eastAsia="Times New Roman" w:hAnsi="Arial" w:cs="Arial"/>
                <w:b w:val="0"/>
                <w:color w:val="000000"/>
                <w:sz w:val="20"/>
                <w:szCs w:val="20"/>
                <w:highlight w:val="yellow"/>
              </w:rPr>
              <w:t>Asan Institute for Policy Studies  (Republic of Korea)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Asia Forum Japan (AFJ)  (Japan)</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China Institutes of Contemporary International Relations (CICIR)  (China)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Pr>
                <w:rFonts w:ascii="Arial" w:hAnsi="Arial" w:cs="Arial" w:hint="eastAsia"/>
                <w:b w:val="0"/>
                <w:color w:val="000000"/>
                <w:sz w:val="20"/>
                <w:szCs w:val="20"/>
                <w:lang w:eastAsia="ko-KR"/>
              </w:rPr>
              <w:t xml:space="preserve">        </w:t>
            </w:r>
            <w:r w:rsidRPr="00706A4A">
              <w:rPr>
                <w:rFonts w:ascii="Arial" w:eastAsia="Times New Roman" w:hAnsi="Arial" w:cs="Arial"/>
                <w:b w:val="0"/>
                <w:color w:val="000000"/>
                <w:sz w:val="20"/>
                <w:szCs w:val="20"/>
              </w:rPr>
              <w:t>Carnegie China Center at Tsinghua Center for Global Policy  (China)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Institute for Defense Studies and Analyses (IDSA) (India )</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Observer Research Foundation  (India)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Centre for Policy Research  (India)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National Institute for Defense Studies (NIDS)   (Japan)</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Shanghai Institute for International Studies (SIIS) (China)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Centre for Civil Society (CSS) (India)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Center for Free Enterprise  (Republic of Korea)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Center for International and Strategic Studies (China)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East Asia Institute  (Republic of Korea)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Development Research Center of the State Council (China)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Institute of Developing Economies, Japan External Trade Organization (IDE-</w:t>
            </w:r>
            <w:r w:rsidRPr="00706A4A">
              <w:rPr>
                <w:rFonts w:ascii="Arial" w:hAnsi="Arial" w:cs="Arial"/>
                <w:b w:val="0"/>
                <w:color w:val="000000"/>
                <w:sz w:val="20"/>
                <w:szCs w:val="20"/>
                <w:lang w:eastAsia="ko-KR"/>
              </w:rPr>
              <w:t xml:space="preserve"> </w:t>
            </w:r>
            <w:r w:rsidRPr="00706A4A">
              <w:rPr>
                <w:rFonts w:ascii="Arial" w:eastAsia="Times New Roman" w:hAnsi="Arial" w:cs="Arial"/>
                <w:b w:val="0"/>
                <w:color w:val="000000"/>
                <w:sz w:val="20"/>
                <w:szCs w:val="20"/>
              </w:rPr>
              <w:t>JETRO)  (Japan)</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Japan Center for International Exchange (JCIE)  (Japan)</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Delhi Policy Group  (India)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Institute of International Policy Studies (IIPS)  (Japan)</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Institute of Peace and Conflict Studies (IPCS) (India)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The Energy and Resources Institute (TERI)   (India)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Development Alternatives  (India)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Center for Study of Science Technology and Policy  (India)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National Council of Applied Economic Research  (India)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Research Institute of Economy, Trade and Industry (RIETI) (Japan)</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Tokyo Foundation (Japan)</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Korea Institute for Defense Analyses (KIDA) (Republic of Korea)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Unirule Institute for Economics (China)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Centre for the Study of Developing Societies (India)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Cathay Institute for Public Affairs  (China)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National Institute for Research Advancement (NIRA)  (Japan)</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Japan Institute for International Development  (Japan)</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Institute for National Policy Research (INPR)  (China)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Korean Energy Economics Institute (KEEI) (Republic of Korea)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Research Institute for Peace and Security (RIPS)  (Japan)</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The Sejong Institute (Republic of Korea)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Institute of Economic Growth (India)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Korea Institute for National Unification (KINU)  (Republic of Korea)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United Service Institution of India  (India)</w:t>
            </w:r>
          </w:p>
        </w:tc>
      </w:tr>
      <w:tr w:rsidR="00706A4A" w:rsidRPr="00B16093" w:rsidTr="0046115A">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Liberty Institute (India)</w:t>
            </w:r>
          </w:p>
        </w:tc>
      </w:tr>
      <w:tr w:rsidR="00706A4A" w:rsidRPr="00B16093" w:rsidTr="00461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706A4A" w:rsidRPr="00706A4A" w:rsidRDefault="00706A4A" w:rsidP="00706A4A">
            <w:pPr>
              <w:pStyle w:val="a7"/>
              <w:widowControl/>
              <w:numPr>
                <w:ilvl w:val="0"/>
                <w:numId w:val="12"/>
              </w:numPr>
              <w:wordWrap/>
              <w:autoSpaceDE/>
              <w:autoSpaceDN/>
              <w:ind w:leftChars="283" w:left="567" w:hanging="1"/>
              <w:contextualSpacing/>
              <w:jc w:val="left"/>
              <w:rPr>
                <w:rFonts w:ascii="Arial" w:eastAsia="Times New Roman" w:hAnsi="Arial" w:cs="Arial"/>
                <w:b w:val="0"/>
                <w:color w:val="000000"/>
                <w:sz w:val="20"/>
                <w:szCs w:val="20"/>
              </w:rPr>
            </w:pPr>
            <w:r w:rsidRPr="00706A4A">
              <w:rPr>
                <w:rFonts w:ascii="Arial" w:eastAsia="Times New Roman" w:hAnsi="Arial" w:cs="Arial"/>
                <w:b w:val="0"/>
                <w:color w:val="000000"/>
                <w:sz w:val="20"/>
                <w:szCs w:val="20"/>
              </w:rPr>
              <w:t>Institute for International Policy Studies  (Japan)</w:t>
            </w:r>
          </w:p>
        </w:tc>
      </w:tr>
    </w:tbl>
    <w:p w:rsidR="00E336D5" w:rsidRDefault="00E336D5" w:rsidP="00A57182">
      <w:pPr>
        <w:pStyle w:val="a7"/>
        <w:tabs>
          <w:tab w:val="left" w:pos="2694"/>
        </w:tabs>
        <w:ind w:leftChars="0" w:left="1" w:rightChars="342" w:right="684"/>
        <w:rPr>
          <w:sz w:val="28"/>
          <w:szCs w:val="20"/>
        </w:rPr>
      </w:pPr>
    </w:p>
    <w:p w:rsidR="00706A4A" w:rsidRDefault="00706A4A" w:rsidP="00A57182">
      <w:pPr>
        <w:pStyle w:val="a7"/>
        <w:tabs>
          <w:tab w:val="left" w:pos="2694"/>
        </w:tabs>
        <w:ind w:leftChars="0" w:left="1" w:rightChars="342" w:right="684"/>
        <w:rPr>
          <w:sz w:val="28"/>
          <w:szCs w:val="20"/>
        </w:rPr>
      </w:pPr>
    </w:p>
    <w:p w:rsidR="00706A4A" w:rsidRDefault="00706A4A" w:rsidP="00A57182">
      <w:pPr>
        <w:pStyle w:val="a7"/>
        <w:tabs>
          <w:tab w:val="left" w:pos="2694"/>
        </w:tabs>
        <w:ind w:leftChars="0" w:left="1" w:rightChars="342" w:right="684"/>
        <w:rPr>
          <w:sz w:val="28"/>
          <w:szCs w:val="20"/>
        </w:rPr>
      </w:pPr>
    </w:p>
    <w:p w:rsidR="00706A4A" w:rsidRDefault="00706A4A" w:rsidP="00A57182">
      <w:pPr>
        <w:pStyle w:val="a7"/>
        <w:tabs>
          <w:tab w:val="left" w:pos="2694"/>
        </w:tabs>
        <w:ind w:leftChars="0" w:left="1" w:rightChars="342" w:right="684"/>
        <w:rPr>
          <w:sz w:val="28"/>
          <w:szCs w:val="20"/>
        </w:rPr>
      </w:pPr>
    </w:p>
    <w:p w:rsidR="00706A4A" w:rsidRDefault="00706A4A" w:rsidP="00A57182">
      <w:pPr>
        <w:pStyle w:val="a7"/>
        <w:tabs>
          <w:tab w:val="left" w:pos="2694"/>
        </w:tabs>
        <w:ind w:leftChars="0" w:left="1" w:rightChars="342" w:right="684"/>
        <w:rPr>
          <w:sz w:val="28"/>
          <w:szCs w:val="20"/>
        </w:rPr>
      </w:pPr>
    </w:p>
    <w:tbl>
      <w:tblPr>
        <w:tblStyle w:val="a3"/>
        <w:tblW w:w="0" w:type="auto"/>
        <w:tblInd w:w="918" w:type="dxa"/>
        <w:tblLook w:val="04A0" w:firstRow="1" w:lastRow="0" w:firstColumn="1" w:lastColumn="0" w:noHBand="0" w:noVBand="1"/>
      </w:tblPr>
      <w:tblGrid>
        <w:gridCol w:w="2025"/>
      </w:tblGrid>
      <w:tr w:rsidR="00706A4A" w:rsidTr="0046115A">
        <w:tc>
          <w:tcPr>
            <w:tcW w:w="20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06A4A" w:rsidRPr="00D324A2" w:rsidRDefault="00706A4A" w:rsidP="00706A4A">
            <w:pPr>
              <w:pStyle w:val="a7"/>
              <w:tabs>
                <w:tab w:val="center" w:pos="775"/>
              </w:tabs>
              <w:ind w:leftChars="0" w:left="0" w:rightChars="17" w:right="34"/>
              <w:jc w:val="center"/>
              <w:rPr>
                <w:b/>
                <w:sz w:val="28"/>
                <w:szCs w:val="20"/>
              </w:rPr>
            </w:pPr>
            <w:r w:rsidRPr="00D324A2">
              <w:rPr>
                <w:rFonts w:hint="eastAsia"/>
                <w:b/>
                <w:sz w:val="28"/>
                <w:szCs w:val="20"/>
              </w:rPr>
              <w:lastRenderedPageBreak/>
              <w:t>참고 자료</w:t>
            </w:r>
            <w:r>
              <w:rPr>
                <w:rFonts w:hint="eastAsia"/>
                <w:b/>
                <w:sz w:val="28"/>
                <w:szCs w:val="20"/>
              </w:rPr>
              <w:t xml:space="preserve"> 2</w:t>
            </w:r>
          </w:p>
        </w:tc>
      </w:tr>
    </w:tbl>
    <w:p w:rsidR="00E336D5" w:rsidRDefault="00E336D5" w:rsidP="00E336D5">
      <w:pPr>
        <w:pStyle w:val="a7"/>
        <w:tabs>
          <w:tab w:val="left" w:pos="2694"/>
        </w:tabs>
        <w:ind w:leftChars="425" w:left="850" w:rightChars="59" w:right="118"/>
        <w:rPr>
          <w:sz w:val="28"/>
          <w:szCs w:val="20"/>
        </w:rPr>
      </w:pPr>
    </w:p>
    <w:tbl>
      <w:tblPr>
        <w:tblStyle w:val="aa"/>
        <w:tblW w:w="10561" w:type="dxa"/>
        <w:tblLook w:val="04A0" w:firstRow="1" w:lastRow="0" w:firstColumn="1" w:lastColumn="0" w:noHBand="0" w:noVBand="1"/>
      </w:tblPr>
      <w:tblGrid>
        <w:gridCol w:w="10561"/>
      </w:tblGrid>
      <w:tr w:rsidR="00E336D5" w:rsidRPr="005C3540" w:rsidTr="005219B6">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0561" w:type="dxa"/>
            <w:vAlign w:val="center"/>
          </w:tcPr>
          <w:p w:rsidR="00E336D5" w:rsidRPr="00E336D5" w:rsidRDefault="00E336D5" w:rsidP="005219B6">
            <w:pPr>
              <w:ind w:leftChars="425" w:left="850" w:rightChars="59" w:right="118"/>
              <w:jc w:val="center"/>
              <w:rPr>
                <w:rFonts w:ascii="Garamond" w:hAnsi="Garamond" w:cs="Arial"/>
                <w:color w:val="333333"/>
                <w:sz w:val="28"/>
                <w:szCs w:val="28"/>
                <w:lang w:eastAsia="ko-KR"/>
              </w:rPr>
            </w:pPr>
            <w:r w:rsidRPr="00E336D5">
              <w:rPr>
                <w:rFonts w:ascii="Garamond" w:eastAsia="Times New Roman" w:hAnsi="Garamond" w:cs="Arial"/>
                <w:color w:val="333333"/>
                <w:sz w:val="36"/>
                <w:szCs w:val="28"/>
              </w:rPr>
              <w:t>Best Think Tank Conference</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Munich Security Conference (Germany)</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Brookings Institution (United States)</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Chatham House (United Kingdom)</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Carnegie Endowment for International Peace (United States)</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German Marshall Fund (United States)</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Shangrila Talks (Singapore)</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Wilson Park (United Kingdom)</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Center for European Policy Studies (CEPS) (Belgium)</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BRICS Policy Center (Brazil)</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Mont Pelerin Society (US-International)</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Center for Economics and Foreign Policy Studies - EDAM (Turkey)</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Atlantic Council (United States)</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Asian Development Institute (Japan)</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Institute for International Political Studies (ISPI) (Italy)</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Council on Foreign Relations (United States</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Food, Agriculture and Natural Resources Policy Analysis Network (FANRPAN) (South Africa)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Acton Institute (United States)</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Asia-Pacific Roundtable (Malaysia)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United States Institute of Peace (United States)</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Institute for International Policy Studies (IIPS) (United Kingdom)</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China Institute for Reform and Development (CIRD) (China)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Atlas Economic Research Foundation (United States)</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Fundacao Getulio Vargas (FGV) (Brazil)</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German Institute for International and Security Affairs (SWP) (Germany)</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Centro Brasileiro de Relacoes Internacionais (CEBRI) (Brazil)</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Fraser Institute (Canada)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Regional Centre for Strategic Studies (Sri Lanka)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China Center for International Economic Exchanges (China)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French Institute of International Relations (IFRI) (France)</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Centro de Implementacion de Politicas Pubilcas para la Equidad y el Crecimiento (CIPPEC) (Argentina)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Centro de Divulgacion del Conocimiento Economico para la Libertad (CEDICE) (Venezuela)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Kiel Institute (Germany)</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China Region Development &amp; Reform Institute(China)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Asian Strategy and Leadership Institute ( Malaysia )</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Institute of Europe (Russia)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Middle East Institute, National University of Singapore (Singapore)</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Skoll Global Forum (United Kingdom)</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Milken Institute Global Conference (United States)</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Shanghai Finance Institute (China)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Centre for Public Policy Studies (Malaysia)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Contorno, Centro de Prospectiva y Debate Mexico (Mexico)</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Ethiopian Economics Association(EEA) (Ethiopia)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Instituto de Estudos Empresariais (Brazil)</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Centro de Investigacion para el Desarollo A.C. (CIDAC) (Mexico)</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Chulalongkorn University (Thailand)</w:t>
            </w:r>
          </w:p>
        </w:tc>
      </w:tr>
      <w:tr w:rsidR="00E336D5" w:rsidRPr="001D66A3"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highlight w:val="yellow"/>
              </w:rPr>
            </w:pPr>
            <w:r w:rsidRPr="00E336D5">
              <w:rPr>
                <w:rFonts w:ascii="Arial" w:eastAsia="Times New Roman" w:hAnsi="Arial" w:cs="Arial"/>
                <w:b w:val="0"/>
                <w:color w:val="333333"/>
                <w:sz w:val="20"/>
                <w:szCs w:val="20"/>
                <w:highlight w:val="yellow"/>
              </w:rPr>
              <w:t>Asan Institute (Republic of Korea)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Americans for Prosperity Foundation (United States)</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Institute of Modern International Relations, Tsinghua University (China)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Amadeus Center (Morocco)</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Istituto Affair Internazionali (IAI) (Italy)</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Centre for Public Policy Studies (CPPS)  (Malaysia)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Development Alternatives Group  (India)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Institute for Research on Public Policy (IRPP)  (Canada)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East Asia Institute (EAI)  (Republic of Korea)</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Unirule Institute of Economics  (China)</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lastRenderedPageBreak/>
              <w:t>Taub Center for Social Policy Studies  (Israel)</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French Institute of International Relations (IFRI) (France)</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Fundar, Centro de Analisis e Investigacion (Mexico)</w:t>
            </w:r>
          </w:p>
        </w:tc>
      </w:tr>
      <w:tr w:rsidR="00E336D5" w:rsidRPr="005C3540" w:rsidTr="00E3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German Council on Foreign Relations (DGAP) (Germany)</w:t>
            </w:r>
          </w:p>
        </w:tc>
      </w:tr>
      <w:tr w:rsidR="00E336D5" w:rsidRPr="005C3540" w:rsidTr="00E336D5">
        <w:tc>
          <w:tcPr>
            <w:cnfStyle w:val="001000000000" w:firstRow="0" w:lastRow="0" w:firstColumn="1" w:lastColumn="0" w:oddVBand="0" w:evenVBand="0" w:oddHBand="0" w:evenHBand="0" w:firstRowFirstColumn="0" w:firstRowLastColumn="0" w:lastRowFirstColumn="0" w:lastRowLastColumn="0"/>
            <w:tcW w:w="10561" w:type="dxa"/>
          </w:tcPr>
          <w:p w:rsidR="00E336D5" w:rsidRPr="00E336D5" w:rsidRDefault="00E336D5" w:rsidP="00E336D5">
            <w:pPr>
              <w:pStyle w:val="a7"/>
              <w:widowControl/>
              <w:numPr>
                <w:ilvl w:val="0"/>
                <w:numId w:val="11"/>
              </w:numPr>
              <w:tabs>
                <w:tab w:val="left" w:pos="360"/>
              </w:tabs>
              <w:wordWrap/>
              <w:autoSpaceDE/>
              <w:autoSpaceDN/>
              <w:ind w:leftChars="425" w:left="850" w:rightChars="59" w:right="118" w:firstLine="0"/>
              <w:contextualSpacing/>
              <w:jc w:val="left"/>
              <w:rPr>
                <w:rFonts w:ascii="Arial" w:hAnsi="Arial" w:cs="Arial"/>
                <w:b w:val="0"/>
                <w:sz w:val="20"/>
                <w:szCs w:val="20"/>
              </w:rPr>
            </w:pPr>
            <w:r w:rsidRPr="00E336D5">
              <w:rPr>
                <w:rFonts w:ascii="Arial" w:eastAsia="Times New Roman" w:hAnsi="Arial" w:cs="Arial"/>
                <w:b w:val="0"/>
                <w:color w:val="333333"/>
                <w:sz w:val="20"/>
                <w:szCs w:val="20"/>
              </w:rPr>
              <w:t>Kenya Institute for Public Policy Research and Analysis (KIPPRA)  (Kenya)</w:t>
            </w:r>
          </w:p>
        </w:tc>
      </w:tr>
    </w:tbl>
    <w:p w:rsidR="00E336D5" w:rsidRPr="00E336D5" w:rsidRDefault="00E336D5" w:rsidP="00A57182">
      <w:pPr>
        <w:pStyle w:val="a7"/>
        <w:tabs>
          <w:tab w:val="left" w:pos="2694"/>
        </w:tabs>
        <w:ind w:leftChars="0" w:left="1" w:rightChars="342" w:right="684"/>
        <w:rPr>
          <w:sz w:val="28"/>
          <w:szCs w:val="20"/>
        </w:rPr>
      </w:pPr>
    </w:p>
    <w:sectPr w:rsidR="00E336D5" w:rsidRPr="00E336D5" w:rsidSect="00706A4A">
      <w:pgSz w:w="11906" w:h="16838"/>
      <w:pgMar w:top="1135"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9F" w:rsidRDefault="00B4239F" w:rsidP="00172B77">
      <w:r>
        <w:separator/>
      </w:r>
    </w:p>
  </w:endnote>
  <w:endnote w:type="continuationSeparator" w:id="0">
    <w:p w:rsidR="00B4239F" w:rsidRDefault="00B4239F"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9F" w:rsidRDefault="00B4239F" w:rsidP="00172B77">
      <w:r>
        <w:separator/>
      </w:r>
    </w:p>
  </w:footnote>
  <w:footnote w:type="continuationSeparator" w:id="0">
    <w:p w:rsidR="00B4239F" w:rsidRDefault="00B4239F"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2">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nsid w:val="3FD34955"/>
    <w:multiLevelType w:val="hybridMultilevel"/>
    <w:tmpl w:val="79A4FFA2"/>
    <w:lvl w:ilvl="0" w:tplc="75FA8734">
      <w:numFmt w:val="bullet"/>
      <w:lvlText w:val="-"/>
      <w:lvlJc w:val="left"/>
      <w:pPr>
        <w:ind w:left="360" w:hanging="360"/>
      </w:pPr>
      <w:rPr>
        <w:rFonts w:ascii="맑은 고딕" w:eastAsia="맑은 고딕" w:hAnsi="맑은 고딕" w:cstheme="minorBidi" w:hint="eastAsia"/>
        <w:sz w:val="2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7">
    <w:nsid w:val="589F164F"/>
    <w:multiLevelType w:val="hybridMultilevel"/>
    <w:tmpl w:val="117C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9503B"/>
    <w:multiLevelType w:val="hybridMultilevel"/>
    <w:tmpl w:val="36E6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133C7"/>
    <w:multiLevelType w:val="hybridMultilevel"/>
    <w:tmpl w:val="1054C300"/>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5"/>
  </w:num>
  <w:num w:numId="2">
    <w:abstractNumId w:val="0"/>
  </w:num>
  <w:num w:numId="3">
    <w:abstractNumId w:val="11"/>
  </w:num>
  <w:num w:numId="4">
    <w:abstractNumId w:val="2"/>
  </w:num>
  <w:num w:numId="5">
    <w:abstractNumId w:val="10"/>
  </w:num>
  <w:num w:numId="6">
    <w:abstractNumId w:val="1"/>
  </w:num>
  <w:num w:numId="7">
    <w:abstractNumId w:val="6"/>
  </w:num>
  <w:num w:numId="8">
    <w:abstractNumId w:val="3"/>
  </w:num>
  <w:num w:numId="9">
    <w:abstractNumId w:val="4"/>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30725"/>
    <w:rsid w:val="00036A4E"/>
    <w:rsid w:val="000400D6"/>
    <w:rsid w:val="00043647"/>
    <w:rsid w:val="0005312E"/>
    <w:rsid w:val="000627D7"/>
    <w:rsid w:val="000700FD"/>
    <w:rsid w:val="000A5C4D"/>
    <w:rsid w:val="000C083B"/>
    <w:rsid w:val="000D2351"/>
    <w:rsid w:val="000F7542"/>
    <w:rsid w:val="001053D5"/>
    <w:rsid w:val="00114C5D"/>
    <w:rsid w:val="00172B77"/>
    <w:rsid w:val="00182DFC"/>
    <w:rsid w:val="00185FAE"/>
    <w:rsid w:val="00193045"/>
    <w:rsid w:val="0019379F"/>
    <w:rsid w:val="001B5A0D"/>
    <w:rsid w:val="001F326D"/>
    <w:rsid w:val="001F6A6E"/>
    <w:rsid w:val="00203704"/>
    <w:rsid w:val="00221EFE"/>
    <w:rsid w:val="00225AD3"/>
    <w:rsid w:val="0023237E"/>
    <w:rsid w:val="0024634A"/>
    <w:rsid w:val="00246CF3"/>
    <w:rsid w:val="0024778F"/>
    <w:rsid w:val="00264B99"/>
    <w:rsid w:val="00281719"/>
    <w:rsid w:val="002A1A4E"/>
    <w:rsid w:val="002B0042"/>
    <w:rsid w:val="002B0317"/>
    <w:rsid w:val="002B3FB3"/>
    <w:rsid w:val="002C63EA"/>
    <w:rsid w:val="002C7744"/>
    <w:rsid w:val="002D61CE"/>
    <w:rsid w:val="002F149F"/>
    <w:rsid w:val="00344210"/>
    <w:rsid w:val="00354381"/>
    <w:rsid w:val="003603BB"/>
    <w:rsid w:val="00361990"/>
    <w:rsid w:val="00367266"/>
    <w:rsid w:val="003708EA"/>
    <w:rsid w:val="00373EE0"/>
    <w:rsid w:val="00385ED8"/>
    <w:rsid w:val="00386B18"/>
    <w:rsid w:val="00393E52"/>
    <w:rsid w:val="003A2DF9"/>
    <w:rsid w:val="003B77F2"/>
    <w:rsid w:val="003E49FB"/>
    <w:rsid w:val="0042318A"/>
    <w:rsid w:val="004353DE"/>
    <w:rsid w:val="0046240F"/>
    <w:rsid w:val="004B71EE"/>
    <w:rsid w:val="004C5152"/>
    <w:rsid w:val="004E13B1"/>
    <w:rsid w:val="004E2531"/>
    <w:rsid w:val="004E2E5E"/>
    <w:rsid w:val="004F2403"/>
    <w:rsid w:val="004F39CC"/>
    <w:rsid w:val="004F57AA"/>
    <w:rsid w:val="00507A38"/>
    <w:rsid w:val="00517368"/>
    <w:rsid w:val="005219B6"/>
    <w:rsid w:val="00521E05"/>
    <w:rsid w:val="00526E5F"/>
    <w:rsid w:val="00557828"/>
    <w:rsid w:val="005628BC"/>
    <w:rsid w:val="00567DE4"/>
    <w:rsid w:val="005863D7"/>
    <w:rsid w:val="00594837"/>
    <w:rsid w:val="005D18D5"/>
    <w:rsid w:val="005D242F"/>
    <w:rsid w:val="005D31FF"/>
    <w:rsid w:val="005F0586"/>
    <w:rsid w:val="0062234C"/>
    <w:rsid w:val="00630FFA"/>
    <w:rsid w:val="00632C48"/>
    <w:rsid w:val="00636723"/>
    <w:rsid w:val="00640975"/>
    <w:rsid w:val="00645447"/>
    <w:rsid w:val="006A4BE2"/>
    <w:rsid w:val="006C7699"/>
    <w:rsid w:val="006E3A9C"/>
    <w:rsid w:val="007046B4"/>
    <w:rsid w:val="00706A4A"/>
    <w:rsid w:val="00714730"/>
    <w:rsid w:val="00720D90"/>
    <w:rsid w:val="0072300B"/>
    <w:rsid w:val="0073356F"/>
    <w:rsid w:val="00733880"/>
    <w:rsid w:val="007620F1"/>
    <w:rsid w:val="007B116C"/>
    <w:rsid w:val="007F254C"/>
    <w:rsid w:val="007F4657"/>
    <w:rsid w:val="007F4901"/>
    <w:rsid w:val="008232C4"/>
    <w:rsid w:val="00836793"/>
    <w:rsid w:val="00840342"/>
    <w:rsid w:val="00845C4F"/>
    <w:rsid w:val="008A1A16"/>
    <w:rsid w:val="008E7343"/>
    <w:rsid w:val="00916A1E"/>
    <w:rsid w:val="0092338E"/>
    <w:rsid w:val="00950AFE"/>
    <w:rsid w:val="009906C0"/>
    <w:rsid w:val="00990A01"/>
    <w:rsid w:val="009A27CF"/>
    <w:rsid w:val="009A59BA"/>
    <w:rsid w:val="009C74CD"/>
    <w:rsid w:val="009D4FEE"/>
    <w:rsid w:val="009F3E32"/>
    <w:rsid w:val="00A00F49"/>
    <w:rsid w:val="00A00FCA"/>
    <w:rsid w:val="00A11334"/>
    <w:rsid w:val="00A30120"/>
    <w:rsid w:val="00A405FE"/>
    <w:rsid w:val="00A57182"/>
    <w:rsid w:val="00A57881"/>
    <w:rsid w:val="00A648A6"/>
    <w:rsid w:val="00A7238B"/>
    <w:rsid w:val="00A768C9"/>
    <w:rsid w:val="00A84FB8"/>
    <w:rsid w:val="00A9776F"/>
    <w:rsid w:val="00AB1EAF"/>
    <w:rsid w:val="00AE2804"/>
    <w:rsid w:val="00AF1630"/>
    <w:rsid w:val="00B032B4"/>
    <w:rsid w:val="00B037F0"/>
    <w:rsid w:val="00B14853"/>
    <w:rsid w:val="00B17DD5"/>
    <w:rsid w:val="00B226DB"/>
    <w:rsid w:val="00B319D2"/>
    <w:rsid w:val="00B33AD4"/>
    <w:rsid w:val="00B36BBB"/>
    <w:rsid w:val="00B36C60"/>
    <w:rsid w:val="00B37BED"/>
    <w:rsid w:val="00B4239F"/>
    <w:rsid w:val="00B46DE1"/>
    <w:rsid w:val="00B54D5B"/>
    <w:rsid w:val="00B56435"/>
    <w:rsid w:val="00B74040"/>
    <w:rsid w:val="00BA030F"/>
    <w:rsid w:val="00BA325E"/>
    <w:rsid w:val="00BB1AC2"/>
    <w:rsid w:val="00BF278B"/>
    <w:rsid w:val="00C01B1A"/>
    <w:rsid w:val="00C022E3"/>
    <w:rsid w:val="00C107F6"/>
    <w:rsid w:val="00C14246"/>
    <w:rsid w:val="00C20644"/>
    <w:rsid w:val="00C22B61"/>
    <w:rsid w:val="00C30960"/>
    <w:rsid w:val="00C33D9A"/>
    <w:rsid w:val="00C4712E"/>
    <w:rsid w:val="00C52194"/>
    <w:rsid w:val="00CA4CB9"/>
    <w:rsid w:val="00CA61CE"/>
    <w:rsid w:val="00CC02DF"/>
    <w:rsid w:val="00CC39AA"/>
    <w:rsid w:val="00CD0D79"/>
    <w:rsid w:val="00D224A8"/>
    <w:rsid w:val="00D324A2"/>
    <w:rsid w:val="00D47E44"/>
    <w:rsid w:val="00D527BB"/>
    <w:rsid w:val="00D6355A"/>
    <w:rsid w:val="00D85935"/>
    <w:rsid w:val="00D862BE"/>
    <w:rsid w:val="00DB2045"/>
    <w:rsid w:val="00DB4669"/>
    <w:rsid w:val="00DF0C09"/>
    <w:rsid w:val="00DF3E38"/>
    <w:rsid w:val="00E336D5"/>
    <w:rsid w:val="00E35FC8"/>
    <w:rsid w:val="00E42CC6"/>
    <w:rsid w:val="00E87E56"/>
    <w:rsid w:val="00E96113"/>
    <w:rsid w:val="00ED6208"/>
    <w:rsid w:val="00EE050C"/>
    <w:rsid w:val="00EF073B"/>
    <w:rsid w:val="00EF4B61"/>
    <w:rsid w:val="00F04429"/>
    <w:rsid w:val="00F04B63"/>
    <w:rsid w:val="00F60BEF"/>
    <w:rsid w:val="00F67D98"/>
    <w:rsid w:val="00FC01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3">
    <w:name w:val="heading 3"/>
    <w:basedOn w:val="a"/>
    <w:link w:val="3Char"/>
    <w:uiPriority w:val="9"/>
    <w:qFormat/>
    <w:rsid w:val="000C083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paragraph" w:customStyle="1" w:styleId="a9">
    <w:name w:val="바탕글"/>
    <w:basedOn w:val="a"/>
    <w:rsid w:val="001053D5"/>
    <w:pPr>
      <w:widowControl/>
      <w:wordWrap/>
      <w:autoSpaceDE/>
      <w:autoSpaceDN/>
      <w:snapToGrid w:val="0"/>
      <w:spacing w:line="384" w:lineRule="auto"/>
    </w:pPr>
    <w:rPr>
      <w:rFonts w:ascii="한양신명조" w:eastAsia="한양신명조" w:hAnsi="한양신명조" w:cs="굴림"/>
      <w:color w:val="000000"/>
      <w:kern w:val="0"/>
      <w:szCs w:val="20"/>
    </w:rPr>
  </w:style>
  <w:style w:type="table" w:customStyle="1" w:styleId="TableGrid1">
    <w:name w:val="Table Grid1"/>
    <w:basedOn w:val="a1"/>
    <w:next w:val="a3"/>
    <w:uiPriority w:val="59"/>
    <w:rsid w:val="004624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rsid w:val="000C083B"/>
    <w:rPr>
      <w:rFonts w:ascii="굴림" w:eastAsia="굴림" w:hAnsi="굴림" w:cs="굴림"/>
      <w:b/>
      <w:bCs/>
      <w:kern w:val="0"/>
      <w:sz w:val="27"/>
      <w:szCs w:val="27"/>
    </w:rPr>
  </w:style>
  <w:style w:type="character" w:customStyle="1" w:styleId="apple-converted-space">
    <w:name w:val="apple-converted-space"/>
    <w:basedOn w:val="a0"/>
    <w:rsid w:val="007620F1"/>
  </w:style>
  <w:style w:type="table" w:styleId="aa">
    <w:name w:val="Light Shading"/>
    <w:basedOn w:val="a1"/>
    <w:uiPriority w:val="60"/>
    <w:rsid w:val="00E336D5"/>
    <w:rPr>
      <w:color w:val="000000" w:themeColor="text1" w:themeShade="BF"/>
      <w:kern w:val="0"/>
      <w:sz w:val="24"/>
      <w:szCs w:val="24"/>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3">
    <w:name w:val="heading 3"/>
    <w:basedOn w:val="a"/>
    <w:link w:val="3Char"/>
    <w:uiPriority w:val="9"/>
    <w:qFormat/>
    <w:rsid w:val="000C083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paragraph" w:customStyle="1" w:styleId="a9">
    <w:name w:val="바탕글"/>
    <w:basedOn w:val="a"/>
    <w:rsid w:val="001053D5"/>
    <w:pPr>
      <w:widowControl/>
      <w:wordWrap/>
      <w:autoSpaceDE/>
      <w:autoSpaceDN/>
      <w:snapToGrid w:val="0"/>
      <w:spacing w:line="384" w:lineRule="auto"/>
    </w:pPr>
    <w:rPr>
      <w:rFonts w:ascii="한양신명조" w:eastAsia="한양신명조" w:hAnsi="한양신명조" w:cs="굴림"/>
      <w:color w:val="000000"/>
      <w:kern w:val="0"/>
      <w:szCs w:val="20"/>
    </w:rPr>
  </w:style>
  <w:style w:type="table" w:customStyle="1" w:styleId="TableGrid1">
    <w:name w:val="Table Grid1"/>
    <w:basedOn w:val="a1"/>
    <w:next w:val="a3"/>
    <w:uiPriority w:val="59"/>
    <w:rsid w:val="004624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rsid w:val="000C083B"/>
    <w:rPr>
      <w:rFonts w:ascii="굴림" w:eastAsia="굴림" w:hAnsi="굴림" w:cs="굴림"/>
      <w:b/>
      <w:bCs/>
      <w:kern w:val="0"/>
      <w:sz w:val="27"/>
      <w:szCs w:val="27"/>
    </w:rPr>
  </w:style>
  <w:style w:type="character" w:customStyle="1" w:styleId="apple-converted-space">
    <w:name w:val="apple-converted-space"/>
    <w:basedOn w:val="a0"/>
    <w:rsid w:val="007620F1"/>
  </w:style>
  <w:style w:type="table" w:styleId="aa">
    <w:name w:val="Light Shading"/>
    <w:basedOn w:val="a1"/>
    <w:uiPriority w:val="60"/>
    <w:rsid w:val="00E336D5"/>
    <w:rPr>
      <w:color w:val="000000" w:themeColor="text1" w:themeShade="BF"/>
      <w:kern w:val="0"/>
      <w:sz w:val="24"/>
      <w:szCs w:val="24"/>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46">
      <w:bodyDiv w:val="1"/>
      <w:marLeft w:val="0"/>
      <w:marRight w:val="0"/>
      <w:marTop w:val="0"/>
      <w:marBottom w:val="0"/>
      <w:divBdr>
        <w:top w:val="none" w:sz="0" w:space="0" w:color="auto"/>
        <w:left w:val="none" w:sz="0" w:space="0" w:color="auto"/>
        <w:bottom w:val="none" w:sz="0" w:space="0" w:color="auto"/>
        <w:right w:val="none" w:sz="0" w:space="0" w:color="auto"/>
      </w:divBdr>
    </w:div>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1130051063">
      <w:bodyDiv w:val="1"/>
      <w:marLeft w:val="0"/>
      <w:marRight w:val="0"/>
      <w:marTop w:val="0"/>
      <w:marBottom w:val="0"/>
      <w:divBdr>
        <w:top w:val="none" w:sz="0" w:space="0" w:color="auto"/>
        <w:left w:val="none" w:sz="0" w:space="0" w:color="auto"/>
        <w:bottom w:val="none" w:sz="0" w:space="0" w:color="auto"/>
        <w:right w:val="none" w:sz="0" w:space="0" w:color="auto"/>
      </w:divBdr>
    </w:div>
    <w:div w:id="1369836760">
      <w:bodyDiv w:val="1"/>
      <w:marLeft w:val="0"/>
      <w:marRight w:val="0"/>
      <w:marTop w:val="0"/>
      <w:marBottom w:val="0"/>
      <w:divBdr>
        <w:top w:val="none" w:sz="0" w:space="0" w:color="auto"/>
        <w:left w:val="none" w:sz="0" w:space="0" w:color="auto"/>
        <w:bottom w:val="none" w:sz="0" w:space="0" w:color="auto"/>
        <w:right w:val="none" w:sz="0" w:space="0" w:color="auto"/>
      </w:divBdr>
    </w:div>
    <w:div w:id="1456631820">
      <w:bodyDiv w:val="1"/>
      <w:marLeft w:val="0"/>
      <w:marRight w:val="0"/>
      <w:marTop w:val="0"/>
      <w:marBottom w:val="0"/>
      <w:divBdr>
        <w:top w:val="none" w:sz="0" w:space="0" w:color="auto"/>
        <w:left w:val="none" w:sz="0" w:space="0" w:color="auto"/>
        <w:bottom w:val="none" w:sz="0" w:space="0" w:color="auto"/>
        <w:right w:val="none" w:sz="0" w:space="0" w:color="auto"/>
      </w:divBdr>
    </w:div>
    <w:div w:id="1755319528">
      <w:bodyDiv w:val="1"/>
      <w:marLeft w:val="0"/>
      <w:marRight w:val="0"/>
      <w:marTop w:val="0"/>
      <w:marBottom w:val="0"/>
      <w:divBdr>
        <w:top w:val="none" w:sz="0" w:space="0" w:color="auto"/>
        <w:left w:val="none" w:sz="0" w:space="0" w:color="auto"/>
        <w:bottom w:val="none" w:sz="0" w:space="0" w:color="auto"/>
        <w:right w:val="none" w:sz="0" w:space="0" w:color="auto"/>
      </w:divBdr>
    </w:div>
    <w:div w:id="1797942835">
      <w:bodyDiv w:val="1"/>
      <w:marLeft w:val="0"/>
      <w:marRight w:val="0"/>
      <w:marTop w:val="0"/>
      <w:marBottom w:val="0"/>
      <w:divBdr>
        <w:top w:val="none" w:sz="0" w:space="0" w:color="auto"/>
        <w:left w:val="none" w:sz="0" w:space="0" w:color="auto"/>
        <w:bottom w:val="none" w:sz="0" w:space="0" w:color="auto"/>
        <w:right w:val="none" w:sz="0" w:space="0" w:color="auto"/>
      </w:divBdr>
    </w:div>
    <w:div w:id="21146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5536</Characters>
  <Application>Microsoft Office Word</Application>
  <DocSecurity>0</DocSecurity>
  <Lines>46</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2</cp:revision>
  <cp:lastPrinted>2014-01-22T06:22:00Z</cp:lastPrinted>
  <dcterms:created xsi:type="dcterms:W3CDTF">2014-01-22T23:20:00Z</dcterms:created>
  <dcterms:modified xsi:type="dcterms:W3CDTF">2014-01-22T23:20:00Z</dcterms:modified>
</cp:coreProperties>
</file>